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60" w:lineRule="auto"/>
        <w:jc w:val="both"/>
        <w:rPr>
          <w:rFonts w:ascii="Trebuchet MS" w:hAnsi="Trebuchet MS" w:cs="Trebuchet MS"/>
          <w:sz w:val="24"/>
          <w:szCs w:val="24"/>
        </w:rPr>
      </w:pPr>
      <w:r>
        <w:drawing>
          <wp:anchor distT="0" distB="0" distL="0" distR="0" simplePos="0" relativeHeight="251659264" behindDoc="0" locked="0" layoutInCell="1" allowOverlap="1">
            <wp:simplePos x="0" y="0"/>
            <wp:positionH relativeFrom="column">
              <wp:posOffset>3771900</wp:posOffset>
            </wp:positionH>
            <wp:positionV relativeFrom="paragraph">
              <wp:posOffset>97155</wp:posOffset>
            </wp:positionV>
            <wp:extent cx="2157730" cy="686435"/>
            <wp:effectExtent l="0" t="0" r="0" b="0"/>
            <wp:wrapSquare wrapText="largest"/>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7"/>
                    <a:srcRect l="8895" t="37459" r="12559" b="37552"/>
                    <a:stretch>
                      <a:fillRect/>
                    </a:stretch>
                  </pic:blipFill>
                  <pic:spPr>
                    <a:xfrm>
                      <a:off x="0" y="0"/>
                      <a:ext cx="2157730" cy="686435"/>
                    </a:xfrm>
                    <a:prstGeom prst="rect">
                      <a:avLst/>
                    </a:prstGeom>
                  </pic:spPr>
                </pic:pic>
              </a:graphicData>
            </a:graphic>
          </wp:anchor>
        </w:drawing>
      </w:r>
      <w:r>
        <w:rPr>
          <w:rFonts w:ascii="Trebuchet MS" w:hAnsi="Trebuchet MS" w:cs="Trebuchet MS"/>
          <w:sz w:val="24"/>
          <w:szCs w:val="24"/>
        </w:rPr>
        <w:drawing>
          <wp:anchor distT="0" distB="0" distL="114300" distR="114300" simplePos="0" relativeHeight="251660288" behindDoc="0" locked="0" layoutInCell="1" allowOverlap="1">
            <wp:simplePos x="0" y="0"/>
            <wp:positionH relativeFrom="column">
              <wp:posOffset>-1000760</wp:posOffset>
            </wp:positionH>
            <wp:positionV relativeFrom="margin">
              <wp:posOffset>8890</wp:posOffset>
            </wp:positionV>
            <wp:extent cx="899795" cy="899795"/>
            <wp:effectExtent l="0" t="0" r="0" b="0"/>
            <wp:wrapTight wrapText="bothSides">
              <wp:wrapPolygon>
                <wp:start x="6245" y="0"/>
                <wp:lineTo x="3021" y="1799"/>
                <wp:lineTo x="-211" y="5426"/>
                <wp:lineTo x="-211" y="15851"/>
                <wp:lineTo x="4869" y="20833"/>
                <wp:lineTo x="6245" y="20833"/>
                <wp:lineTo x="14558" y="20833"/>
                <wp:lineTo x="15935" y="20833"/>
                <wp:lineTo x="21015" y="15851"/>
                <wp:lineTo x="21015" y="5426"/>
                <wp:lineTo x="17783" y="1799"/>
                <wp:lineTo x="14558" y="0"/>
                <wp:lineTo x="6245"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8"/>
                    <a:stretch>
                      <a:fillRect/>
                    </a:stretch>
                  </pic:blipFill>
                  <pic:spPr>
                    <a:xfrm>
                      <a:off x="0" y="0"/>
                      <a:ext cx="899795" cy="899795"/>
                    </a:xfrm>
                    <a:prstGeom prst="rect">
                      <a:avLst/>
                    </a:prstGeom>
                  </pic:spPr>
                </pic:pic>
              </a:graphicData>
            </a:graphic>
          </wp:anchor>
        </w:drawing>
      </w:r>
    </w:p>
    <w:p>
      <w:pPr>
        <w:spacing w:after="0" w:line="360" w:lineRule="auto"/>
        <w:jc w:val="both"/>
        <w:rPr>
          <w:rFonts w:ascii="Trebuchet MS" w:hAnsi="Trebuchet MS" w:cs="Trebuchet MS"/>
          <w:b/>
          <w:sz w:val="24"/>
          <w:szCs w:val="24"/>
        </w:rPr>
      </w:pPr>
      <w:r>
        <w:rPr>
          <w:rFonts w:ascii="Trajan Pro" w:hAnsi="Trajan Pro"/>
          <w:b/>
          <w:sz w:val="28"/>
          <w:szCs w:val="28"/>
        </w:rPr>
        <w:t xml:space="preserve">MINISTERUL FINANȚELOR </w:t>
      </w:r>
      <w:r>
        <w:rPr>
          <w:rFonts w:ascii="Trebuchet MS" w:hAnsi="Trebuchet MS" w:cs="Trebuchet MS"/>
          <w:b/>
          <w:sz w:val="24"/>
          <w:szCs w:val="24"/>
        </w:rPr>
        <w:t xml:space="preserve">      </w:t>
      </w:r>
    </w:p>
    <w:p>
      <w:pPr>
        <w:spacing w:after="0" w:line="360" w:lineRule="auto"/>
        <w:rPr>
          <w:rFonts w:ascii="Georgia" w:hAnsi="Georgia"/>
          <w:b/>
          <w:lang w:val="ro-RO"/>
        </w:rPr>
      </w:pPr>
      <w:r>
        <w:rPr>
          <w:rFonts w:ascii="Georgia" w:hAnsi="Georgia"/>
          <w:b/>
          <w:lang w:val="ro-RO"/>
        </w:rPr>
        <w:t>Agenția Națională de Administrare Fiscală</w:t>
      </w:r>
    </w:p>
    <w:p>
      <w:pPr>
        <w:pStyle w:val="17"/>
        <w:spacing w:after="0" w:line="360" w:lineRule="auto"/>
        <w:ind w:left="1442" w:hanging="1440"/>
        <w:jc w:val="center"/>
        <w:rPr>
          <w:rFonts w:ascii="Georgia" w:hAnsi="Georgia" w:cs="Trebuchet MS"/>
          <w:b/>
          <w:color w:val="auto"/>
          <w:lang w:val="ro-RO"/>
        </w:rPr>
      </w:pPr>
    </w:p>
    <w:p>
      <w:pPr>
        <w:pStyle w:val="17"/>
        <w:spacing w:after="0" w:line="360" w:lineRule="auto"/>
        <w:ind w:left="1442" w:hanging="1440"/>
        <w:jc w:val="center"/>
        <w:rPr>
          <w:rFonts w:ascii="Georgia" w:hAnsi="Georgia" w:cs="Trebuchet MS"/>
          <w:b/>
          <w:color w:val="auto"/>
          <w:lang w:val="ro-RO"/>
        </w:rPr>
      </w:pPr>
      <w:r>
        <w:rPr>
          <w:rFonts w:ascii="Georgia" w:hAnsi="Georgia" w:cs="Trebuchet MS"/>
          <w:b/>
          <w:color w:val="auto"/>
          <w:lang w:val="ro-RO"/>
        </w:rPr>
        <w:t xml:space="preserve">Referat de aprobare </w:t>
      </w:r>
    </w:p>
    <w:p>
      <w:pPr>
        <w:pStyle w:val="17"/>
        <w:spacing w:after="0" w:line="360" w:lineRule="auto"/>
        <w:ind w:left="1442" w:hanging="1440"/>
        <w:jc w:val="center"/>
        <w:rPr>
          <w:rFonts w:ascii="Georgia" w:hAnsi="Georgia" w:cs="Trebuchet MS"/>
          <w:b/>
          <w:color w:val="auto"/>
          <w:lang w:val="ro-RO"/>
        </w:rPr>
      </w:pPr>
      <w:r>
        <w:rPr>
          <w:rFonts w:ascii="Georgia" w:hAnsi="Georgia" w:cs="Trebuchet MS"/>
          <w:b/>
          <w:color w:val="auto"/>
          <w:lang w:val="ro-RO"/>
        </w:rPr>
        <w:t>a proiectului de Ordin al președintelui  Agenției Naționale</w:t>
      </w:r>
    </w:p>
    <w:p>
      <w:pPr>
        <w:pStyle w:val="17"/>
        <w:spacing w:after="0" w:line="360" w:lineRule="auto"/>
        <w:ind w:left="1442" w:hanging="1440"/>
        <w:jc w:val="center"/>
        <w:rPr>
          <w:rFonts w:ascii="Georgia" w:hAnsi="Georgia" w:cs="Trebuchet MS"/>
          <w:b/>
          <w:color w:val="auto"/>
          <w:lang w:val="ro-RO"/>
        </w:rPr>
      </w:pPr>
      <w:r>
        <w:rPr>
          <w:rFonts w:ascii="Georgia" w:hAnsi="Georgia" w:cs="Trebuchet MS"/>
          <w:b/>
          <w:color w:val="auto"/>
          <w:lang w:val="ro-RO"/>
        </w:rPr>
        <w:t>de Administrare Fiscală privind cuantumul tranzacțiilor, termenele pentru</w:t>
      </w:r>
    </w:p>
    <w:p>
      <w:pPr>
        <w:pStyle w:val="17"/>
        <w:spacing w:after="0" w:line="360" w:lineRule="auto"/>
        <w:ind w:left="1442" w:hanging="1440"/>
        <w:jc w:val="center"/>
        <w:rPr>
          <w:rFonts w:ascii="Georgia" w:hAnsi="Georgia" w:cs="Trebuchet MS"/>
          <w:b/>
          <w:color w:val="auto"/>
          <w:lang w:val="ro-RO"/>
        </w:rPr>
      </w:pPr>
      <w:r>
        <w:rPr>
          <w:rFonts w:ascii="Georgia" w:hAnsi="Georgia" w:cs="Trebuchet MS"/>
          <w:b/>
          <w:color w:val="auto"/>
          <w:lang w:val="ro-RO"/>
        </w:rPr>
        <w:t>întocmire, conținutul și condițiile de solicitare a dosarului prețurilor de</w:t>
      </w:r>
    </w:p>
    <w:p>
      <w:pPr>
        <w:pStyle w:val="17"/>
        <w:spacing w:after="0" w:line="360" w:lineRule="auto"/>
        <w:ind w:left="1442" w:hanging="1440"/>
        <w:jc w:val="center"/>
        <w:rPr>
          <w:rFonts w:ascii="Georgia" w:hAnsi="Georgia" w:cs="Trebuchet MS"/>
          <w:b/>
          <w:color w:val="auto"/>
          <w:lang w:val="ro-RO"/>
        </w:rPr>
      </w:pPr>
      <w:r>
        <w:rPr>
          <w:rFonts w:ascii="Georgia" w:hAnsi="Georgia" w:cs="Trebuchet MS"/>
          <w:b/>
          <w:color w:val="auto"/>
          <w:lang w:val="ro-RO"/>
        </w:rPr>
        <w:t>transfer și procedura de ajustare/estimare a prețurilor de transfer</w:t>
      </w:r>
    </w:p>
    <w:p>
      <w:pPr>
        <w:pStyle w:val="17"/>
        <w:spacing w:after="0" w:line="360" w:lineRule="auto"/>
        <w:ind w:left="1442" w:hanging="1440"/>
        <w:jc w:val="center"/>
        <w:rPr>
          <w:rFonts w:ascii="Georgia" w:hAnsi="Georgia" w:cs="Trebuchet MS"/>
          <w:b/>
          <w:color w:val="auto"/>
          <w:lang w:val="ro-RO"/>
        </w:rPr>
      </w:pPr>
      <w:bookmarkStart w:id="0" w:name="_GoBack"/>
      <w:bookmarkEnd w:id="0"/>
    </w:p>
    <w:p>
      <w:pPr>
        <w:spacing w:after="0" w:line="360" w:lineRule="auto"/>
        <w:jc w:val="both"/>
        <w:rPr>
          <w:rFonts w:ascii="Georgia" w:hAnsi="Georgia" w:eastAsia="Calibri" w:cs="Trebuchet MS"/>
          <w:lang w:val="ro-RO"/>
        </w:rPr>
      </w:pPr>
      <w:r>
        <w:rPr>
          <w:rFonts w:ascii="Georgia" w:hAnsi="Georgia" w:eastAsia="Calibri" w:cs="Trebuchet MS"/>
          <w:lang w:val="ro-RO"/>
        </w:rPr>
        <w:t>În temeiul prevederilor art. 11 alin. (3) din Hotărârea Guvernului nr. 520/2013 privind organizarea și funcționarea Agenției Naționale de Administrare Fiscală, cu modificările și completările ulterioare, precum și al dispozițiilor Legii nr. 227/2015 privind Codul fiscal și ale Legii nr. 207/2015 privind Codul de procedură fiscală, referitoare la aplicarea principiului valorii de piață în tranzacțiile desfășurate între persoane afiliate și la obligația documentării prețurilor de transfer, a fost elaborat proiectul Ordinului președintelui Agenției Naționale de Administrare Fiscală privind cuantumul tranzacțiilor, termenele pentru întocmire, conținutul și condițiile de solicitare a dosarului prețurilor de transfer și procedura de ajustare/estimare a prețurilor de transfer.</w:t>
      </w:r>
    </w:p>
    <w:p>
      <w:pPr>
        <w:spacing w:after="0" w:line="360" w:lineRule="auto"/>
        <w:jc w:val="both"/>
        <w:rPr>
          <w:rFonts w:ascii="Georgia" w:hAnsi="Georgia" w:eastAsia="Calibri" w:cs="Trebuchet MS"/>
          <w:lang w:val="ro-RO"/>
        </w:rPr>
      </w:pPr>
    </w:p>
    <w:p>
      <w:pPr>
        <w:spacing w:after="0" w:line="360" w:lineRule="auto"/>
        <w:jc w:val="both"/>
        <w:rPr>
          <w:rFonts w:ascii="Georgia" w:hAnsi="Georgia" w:eastAsia="Calibri" w:cs="Trebuchet MS"/>
          <w:lang w:val="ro-RO"/>
        </w:rPr>
      </w:pPr>
      <w:r>
        <w:rPr>
          <w:rFonts w:ascii="Georgia" w:hAnsi="Georgia" w:eastAsia="Calibri" w:cs="Trebuchet MS"/>
          <w:lang w:val="ro-RO"/>
        </w:rPr>
        <w:t>Necesitatea elaborării prezentului proiect de ordin rezultă din evoluțiile semnificative intervenite la nivel internațional în materia prețurilor de transfer, ca urmare a actualizării în anul 2022 a Liniilor directoare privind prețurile de transfer pentru întreprinderile multinaționale și administrațiile fiscale emise de Organizația pentru Cooperare și Dezvoltare Economică (OECD).</w:t>
      </w:r>
    </w:p>
    <w:p>
      <w:pPr>
        <w:spacing w:after="0" w:line="360" w:lineRule="auto"/>
        <w:jc w:val="both"/>
        <w:rPr>
          <w:rFonts w:ascii="Georgia" w:hAnsi="Georgia" w:eastAsia="Calibri" w:cs="Trebuchet MS"/>
          <w:lang w:val="ro-RO"/>
        </w:rPr>
      </w:pPr>
    </w:p>
    <w:p>
      <w:pPr>
        <w:spacing w:after="0" w:line="360" w:lineRule="auto"/>
        <w:jc w:val="both"/>
        <w:rPr>
          <w:rFonts w:ascii="Georgia" w:hAnsi="Georgia" w:eastAsia="Calibri" w:cs="Trebuchet MS"/>
          <w:lang w:val="ro-RO"/>
        </w:rPr>
      </w:pPr>
      <w:r>
        <w:rPr>
          <w:rFonts w:ascii="Georgia" w:hAnsi="Georgia" w:eastAsia="Calibri" w:cs="Trebuchet MS"/>
          <w:lang w:val="ro-RO"/>
        </w:rPr>
        <w:t>Actualizarea Ghidului OECD din anul 2022 a integrat și consolidat dezvoltările rezultate din proiectul BEPS (Base Erosion and Profit Shifting), introducând clarificări și orientări suplimentare privind delimitarea exactă a tranzacțiilor, analiza funcțională, tranzacțiile financiare intra-grup, restructurările de afaceri, utilizarea comparabilelor și documentarea conformării la principiul valorii de piață.</w:t>
      </w:r>
    </w:p>
    <w:p>
      <w:pPr>
        <w:spacing w:after="0" w:line="360" w:lineRule="auto"/>
        <w:jc w:val="both"/>
        <w:rPr>
          <w:rFonts w:ascii="Georgia" w:hAnsi="Georgia" w:eastAsia="Calibri" w:cs="Trebuchet MS"/>
          <w:lang w:val="ro-RO"/>
        </w:rPr>
      </w:pPr>
    </w:p>
    <w:p>
      <w:pPr>
        <w:spacing w:after="0" w:line="360" w:lineRule="auto"/>
        <w:jc w:val="both"/>
        <w:rPr>
          <w:rFonts w:ascii="Georgia" w:hAnsi="Georgia" w:eastAsia="Calibri" w:cs="Trebuchet MS"/>
          <w:lang w:val="ro-RO"/>
        </w:rPr>
      </w:pPr>
      <w:r>
        <w:rPr>
          <w:rFonts w:ascii="Georgia" w:hAnsi="Georgia" w:eastAsia="Calibri" w:cs="Trebuchet MS"/>
          <w:lang w:val="ro-RO"/>
        </w:rPr>
        <w:t>În prezent, cadrul procedural aplicabil este reglementat prin Ordinul președintelui Agenției Naționale de Administrare Fiscală nr. 442/2016, elaborat prin raportare la versiunea Ghidului OECD existentă la acel moment, anterior modificărilor și completărilor substanțiale intervenite ulterior la nivel internațional.</w:t>
      </w:r>
    </w:p>
    <w:p>
      <w:pPr>
        <w:spacing w:after="0" w:line="360" w:lineRule="auto"/>
        <w:jc w:val="both"/>
        <w:rPr>
          <w:rFonts w:ascii="Georgia" w:hAnsi="Georgia" w:eastAsia="Calibri" w:cs="Trebuchet MS"/>
          <w:lang w:val="ro-RO"/>
        </w:rPr>
      </w:pPr>
    </w:p>
    <w:p>
      <w:pPr>
        <w:spacing w:after="0" w:line="360" w:lineRule="auto"/>
        <w:jc w:val="both"/>
        <w:rPr>
          <w:rFonts w:ascii="Georgia" w:hAnsi="Georgia" w:eastAsia="Calibri" w:cs="Trebuchet MS"/>
          <w:lang w:val="ro-RO"/>
        </w:rPr>
      </w:pPr>
      <w:r>
        <w:rPr>
          <w:rFonts w:ascii="Georgia" w:hAnsi="Georgia" w:eastAsia="Calibri" w:cs="Trebuchet MS"/>
          <w:lang w:val="ro-RO"/>
        </w:rPr>
        <w:t>În acest context, elaborarea și implementarea noului ordin se impune pentru asigurarea unui cadru normativ coerent și predictibil, aliniat standardelor OECD actuale și practicilor internaționale în domeniul prețurilor de transfer, atât în ceea ce privește obligațiile contribuabililor, cât și activitatea organelor fiscale.</w:t>
      </w:r>
    </w:p>
    <w:p>
      <w:pPr>
        <w:spacing w:after="0" w:line="360" w:lineRule="auto"/>
        <w:jc w:val="both"/>
        <w:rPr>
          <w:rFonts w:ascii="Georgia" w:hAnsi="Georgia" w:eastAsia="Calibri" w:cs="Trebuchet MS"/>
          <w:lang w:val="ro-RO"/>
        </w:rPr>
      </w:pPr>
    </w:p>
    <w:p>
      <w:pPr>
        <w:spacing w:after="0" w:line="360" w:lineRule="auto"/>
        <w:jc w:val="both"/>
        <w:rPr>
          <w:rFonts w:ascii="Georgia" w:hAnsi="Georgia" w:eastAsia="Calibri" w:cs="Trebuchet MS"/>
          <w:lang w:val="ro-RO"/>
        </w:rPr>
      </w:pPr>
      <w:r>
        <w:rPr>
          <w:rFonts w:ascii="Georgia" w:hAnsi="Georgia" w:eastAsia="Calibri" w:cs="Trebuchet MS"/>
          <w:lang w:val="ro-RO"/>
        </w:rPr>
        <w:t xml:space="preserve">Prezentul proiect de ordin are ca obiect actualizarea cadrului procedural și a cerințelor privind documentarea prețurilor de transfer, în vederea alinierii reglementărilor naționale la evoluțiile recente ale standardelor internaționale în materie, reflectate în Liniile directoare privind prețurile de transfer pentru întreprinderile multinaționale și administrațiile fiscale emise de OECD, astfel cum au fost actualizate în anul 2022. </w:t>
      </w:r>
    </w:p>
    <w:p>
      <w:pPr>
        <w:spacing w:after="0" w:line="360" w:lineRule="auto"/>
        <w:jc w:val="both"/>
        <w:rPr>
          <w:rFonts w:ascii="Georgia" w:hAnsi="Georgia" w:eastAsia="Calibri" w:cs="Trebuchet MS"/>
          <w:lang w:val="ro-RO"/>
        </w:rPr>
      </w:pPr>
    </w:p>
    <w:p>
      <w:pPr>
        <w:spacing w:after="0" w:line="360" w:lineRule="auto"/>
        <w:jc w:val="both"/>
        <w:rPr>
          <w:rFonts w:ascii="Georgia" w:hAnsi="Georgia" w:eastAsia="Calibri" w:cs="Trebuchet MS"/>
          <w:lang w:val="ro-RO"/>
        </w:rPr>
      </w:pPr>
      <w:r>
        <w:rPr>
          <w:rFonts w:ascii="Georgia" w:hAnsi="Georgia" w:eastAsia="Calibri" w:cs="Trebuchet MS"/>
          <w:lang w:val="ro-RO"/>
        </w:rPr>
        <w:t>În acest context, elaborarea și implemetarea ordinului se impune pentru asigurarea unui cadru normativ coerent, predictibil și compatibil cu practicile internaționale actuale în domeniu, atât pentru contribuabili, cât și pentru organele fiscale.</w:t>
      </w:r>
    </w:p>
    <w:p>
      <w:pPr>
        <w:spacing w:after="0" w:line="360" w:lineRule="auto"/>
        <w:jc w:val="both"/>
        <w:rPr>
          <w:rFonts w:ascii="Georgia" w:hAnsi="Georgia" w:eastAsia="Calibri" w:cs="Trebuchet MS"/>
          <w:lang w:val="ro-RO"/>
        </w:rPr>
      </w:pPr>
      <w:r>
        <w:rPr>
          <w:rFonts w:ascii="Georgia" w:hAnsi="Georgia" w:eastAsia="Calibri" w:cs="Trebuchet MS"/>
          <w:lang w:val="ro-RO"/>
        </w:rPr>
        <w:t>Prin proiectul de ordin se urmărește, în principal:</w:t>
      </w:r>
    </w:p>
    <w:p>
      <w:pPr>
        <w:pStyle w:val="53"/>
        <w:numPr>
          <w:ilvl w:val="0"/>
          <w:numId w:val="1"/>
        </w:numPr>
        <w:spacing w:after="0" w:line="360" w:lineRule="auto"/>
        <w:jc w:val="both"/>
        <w:rPr>
          <w:rFonts w:ascii="Georgia" w:hAnsi="Georgia" w:eastAsia="Calibri" w:cs="Trebuchet MS"/>
          <w:lang w:val="ro-RO"/>
        </w:rPr>
      </w:pPr>
      <w:r>
        <w:rPr>
          <w:rFonts w:ascii="Georgia" w:hAnsi="Georgia" w:eastAsia="Calibri" w:cs="Trebuchet MS"/>
          <w:lang w:val="ro-RO"/>
        </w:rPr>
        <w:t xml:space="preserve">corelarea conținutului dosarului prețurilor de transfer cu cerințele prevăzute în Ghidul OECD, versiunea 2022; </w:t>
      </w:r>
    </w:p>
    <w:p>
      <w:pPr>
        <w:pStyle w:val="53"/>
        <w:numPr>
          <w:ilvl w:val="0"/>
          <w:numId w:val="1"/>
        </w:numPr>
        <w:spacing w:after="0" w:line="360" w:lineRule="auto"/>
        <w:jc w:val="both"/>
        <w:rPr>
          <w:rFonts w:ascii="Georgia" w:hAnsi="Georgia" w:eastAsia="Calibri" w:cs="Trebuchet MS"/>
          <w:lang w:val="ro-RO"/>
        </w:rPr>
      </w:pPr>
      <w:r>
        <w:rPr>
          <w:rFonts w:ascii="Georgia" w:hAnsi="Georgia" w:eastAsia="Calibri" w:cs="Trebuchet MS"/>
          <w:lang w:val="ro-RO"/>
        </w:rPr>
        <w:t>clarificarea obligațiilor de documentare prin raportare la fiecare persoană afiliată și la fiecare categorie de tranzacții relevante;</w:t>
      </w:r>
    </w:p>
    <w:p>
      <w:pPr>
        <w:pStyle w:val="53"/>
        <w:numPr>
          <w:ilvl w:val="0"/>
          <w:numId w:val="1"/>
        </w:numPr>
        <w:spacing w:after="0" w:line="360" w:lineRule="auto"/>
        <w:jc w:val="both"/>
        <w:rPr>
          <w:rFonts w:ascii="Georgia" w:hAnsi="Georgia" w:eastAsia="Calibri" w:cs="Trebuchet MS"/>
          <w:lang w:val="ro-RO"/>
        </w:rPr>
      </w:pPr>
      <w:r>
        <w:rPr>
          <w:rFonts w:ascii="Georgia" w:hAnsi="Georgia" w:eastAsia="Calibri" w:cs="Trebuchet MS"/>
          <w:lang w:val="ro-RO"/>
        </w:rPr>
        <w:t>actualizarea pragurilor de semnificație și restructurarea acestora în funcție de natura tranzacțiilor analizate, în vederea unei abordări mai adecvate riscurilor fiscale asociate;</w:t>
      </w:r>
    </w:p>
    <w:p>
      <w:pPr>
        <w:pStyle w:val="53"/>
        <w:numPr>
          <w:ilvl w:val="0"/>
          <w:numId w:val="1"/>
        </w:numPr>
        <w:spacing w:after="0" w:line="360" w:lineRule="auto"/>
        <w:jc w:val="both"/>
        <w:rPr>
          <w:rFonts w:ascii="Georgia" w:hAnsi="Georgia" w:eastAsia="Calibri" w:cs="Trebuchet MS"/>
          <w:lang w:val="ro-RO"/>
        </w:rPr>
      </w:pPr>
      <w:r>
        <w:rPr>
          <w:rFonts w:ascii="Georgia" w:hAnsi="Georgia" w:eastAsia="Calibri" w:cs="Trebuchet MS"/>
          <w:lang w:val="ro-RO"/>
        </w:rPr>
        <w:t>introducerea unor prevederi detaliate referitoare la analiza funcțională, profilul funcțional al părții testate, justificarea selectării acesteia și documentarea indicatorilor de profitabilitate;</w:t>
      </w:r>
    </w:p>
    <w:p>
      <w:pPr>
        <w:pStyle w:val="53"/>
        <w:numPr>
          <w:ilvl w:val="0"/>
          <w:numId w:val="1"/>
        </w:numPr>
        <w:spacing w:after="0" w:line="360" w:lineRule="auto"/>
        <w:jc w:val="both"/>
        <w:rPr>
          <w:rFonts w:ascii="Georgia" w:hAnsi="Georgia" w:eastAsia="Calibri" w:cs="Trebuchet MS"/>
          <w:lang w:val="ro-RO"/>
        </w:rPr>
      </w:pPr>
      <w:r>
        <w:rPr>
          <w:rFonts w:ascii="Georgia" w:hAnsi="Georgia" w:eastAsia="Calibri" w:cs="Trebuchet MS"/>
          <w:lang w:val="ro-RO"/>
        </w:rPr>
        <w:t>reglementarea expresă a tratamentului aplicabil costurilor refacturate fără marjă (pass-through costs), reorganizărilor și restructurărilor de afaceri, precum și tranzacțiilor privind activele necorporale;</w:t>
      </w:r>
    </w:p>
    <w:p>
      <w:pPr>
        <w:pStyle w:val="53"/>
        <w:numPr>
          <w:ilvl w:val="0"/>
          <w:numId w:val="1"/>
        </w:numPr>
        <w:spacing w:after="0" w:line="360" w:lineRule="auto"/>
        <w:jc w:val="both"/>
        <w:rPr>
          <w:rFonts w:ascii="Georgia" w:hAnsi="Georgia" w:eastAsia="Calibri" w:cs="Trebuchet MS"/>
          <w:lang w:val="ro-RO"/>
        </w:rPr>
      </w:pPr>
      <w:r>
        <w:rPr>
          <w:rFonts w:ascii="Georgia" w:hAnsi="Georgia" w:eastAsia="Calibri" w:cs="Trebuchet MS"/>
          <w:lang w:val="ro-RO"/>
        </w:rPr>
        <w:t xml:space="preserve">clarificarea regulilor privind analiza de comparabilitate, inclusiv în ceea ce privește ordinea geografică a căutării comparabilelor, utilizarea datelor multianuale și criteriile privind suficiența comparabilelor; </w:t>
      </w:r>
    </w:p>
    <w:p>
      <w:pPr>
        <w:pStyle w:val="53"/>
        <w:numPr>
          <w:ilvl w:val="0"/>
          <w:numId w:val="1"/>
        </w:numPr>
        <w:spacing w:after="0" w:line="360" w:lineRule="auto"/>
        <w:jc w:val="both"/>
        <w:rPr>
          <w:rFonts w:ascii="Georgia" w:hAnsi="Georgia" w:eastAsia="Calibri" w:cs="Trebuchet MS"/>
          <w:lang w:val="ro-RO"/>
        </w:rPr>
      </w:pPr>
      <w:r>
        <w:rPr>
          <w:rFonts w:ascii="Georgia" w:hAnsi="Georgia" w:eastAsia="Calibri" w:cs="Trebuchet MS"/>
          <w:lang w:val="ro-RO"/>
        </w:rPr>
        <w:t xml:space="preserve">instituirea unor cerințe suplimentare de transparență și verificabilitate a studiilor de comparabilitate, inclusiv obligația prezentării strategiilor de căutare, a societăților respinse și a formulelor utilizate în cadrul analizelor cantitative; </w:t>
      </w:r>
    </w:p>
    <w:p>
      <w:pPr>
        <w:pStyle w:val="53"/>
        <w:numPr>
          <w:ilvl w:val="0"/>
          <w:numId w:val="1"/>
        </w:numPr>
        <w:spacing w:after="0" w:line="360" w:lineRule="auto"/>
        <w:jc w:val="both"/>
        <w:rPr>
          <w:rFonts w:ascii="Georgia" w:hAnsi="Georgia" w:eastAsia="Calibri" w:cs="Trebuchet MS"/>
          <w:lang w:val="ro-RO"/>
        </w:rPr>
      </w:pPr>
      <w:r>
        <w:rPr>
          <w:rFonts w:ascii="Georgia" w:hAnsi="Georgia" w:eastAsia="Calibri" w:cs="Trebuchet MS"/>
          <w:lang w:val="ro-RO"/>
        </w:rPr>
        <w:t xml:space="preserve">clarificarea situațiilor în care dosarul este considerat incomplet și a condițiilor în care organul fiscal poate proceda la estimarea prețurilor de transfer; </w:t>
      </w:r>
    </w:p>
    <w:p>
      <w:pPr>
        <w:pStyle w:val="53"/>
        <w:numPr>
          <w:ilvl w:val="0"/>
          <w:numId w:val="1"/>
        </w:numPr>
        <w:spacing w:after="0" w:line="360" w:lineRule="auto"/>
        <w:jc w:val="both"/>
        <w:rPr>
          <w:rFonts w:ascii="Georgia" w:hAnsi="Georgia" w:eastAsia="Calibri" w:cs="Trebuchet MS"/>
          <w:lang w:val="ro-RO"/>
        </w:rPr>
      </w:pPr>
      <w:r>
        <w:rPr>
          <w:rFonts w:ascii="Georgia" w:hAnsi="Georgia" w:eastAsia="Calibri" w:cs="Trebuchet MS"/>
          <w:lang w:val="ro-RO"/>
        </w:rPr>
        <w:t>armonizarea terminologiei și a procedurilor administrative cu actualul cadru fiscal și procedural național.</w:t>
      </w:r>
    </w:p>
    <w:p>
      <w:pPr>
        <w:spacing w:after="0" w:line="360" w:lineRule="auto"/>
        <w:jc w:val="both"/>
        <w:rPr>
          <w:rFonts w:ascii="Georgia" w:hAnsi="Georgia" w:eastAsia="Calibri" w:cs="Trebuchet MS"/>
          <w:lang w:val="ro-RO"/>
        </w:rPr>
      </w:pPr>
      <w:r>
        <w:rPr>
          <w:rFonts w:ascii="Georgia" w:hAnsi="Georgia" w:eastAsia="Calibri" w:cs="Trebuchet MS"/>
          <w:lang w:val="ro-RO"/>
        </w:rPr>
        <w:t>Totodată, proiectul de ordin urmărește creșterea gradului de conformare voluntară a contribuabililor, îmbunătățirea calității documentației prezentate organelor fiscale și reducerea disputelor generate de interpretarea neunitară a obligațiilor de documentare a prețurilor de transfer.</w:t>
      </w:r>
    </w:p>
    <w:p>
      <w:pPr>
        <w:spacing w:after="0" w:line="360" w:lineRule="auto"/>
        <w:jc w:val="both"/>
        <w:rPr>
          <w:rFonts w:ascii="Georgia" w:hAnsi="Georgia" w:eastAsia="Calibri" w:cs="Trebuchet MS"/>
          <w:lang w:val="ro-RO"/>
        </w:rPr>
      </w:pPr>
      <w:r>
        <w:rPr>
          <w:rFonts w:ascii="Georgia" w:hAnsi="Georgia" w:eastAsia="Calibri" w:cs="Trebuchet MS"/>
          <w:lang w:val="ro-RO"/>
        </w:rPr>
        <w:t>Prin implementarea noilor prevederi se creează premisele unei aplicări mai uniforme și mai predictibile a principiului valorii de piață, în concordanță cu standardele OECD și cu practica administrațiilor fiscale din statele membre ale Uniunii Europene.</w:t>
      </w:r>
    </w:p>
    <w:sectPr>
      <w:footerReference r:id="rId5" w:type="default"/>
      <w:pgSz w:w="11906" w:h="16838"/>
      <w:pgMar w:top="426" w:right="991" w:bottom="851" w:left="1857" w:header="0" w:footer="177" w:gutter="0"/>
      <w:cols w:equalWidth="0" w:num="1">
        <w:col w:w="9071"/>
      </w:cols>
      <w:formProt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Liberation Sans">
    <w:panose1 w:val="020B0604020202020204"/>
    <w:charset w:val="00"/>
    <w:family w:val="swiss"/>
    <w:pitch w:val="default"/>
    <w:sig w:usb0="E0000AFF" w:usb1="500078FF" w:usb2="00000021" w:usb3="00000000" w:csb0="600001BF" w:csb1="DFF70000"/>
  </w:font>
  <w:font w:name="Microsoft YaHei">
    <w:panose1 w:val="020B0503020204020204"/>
    <w:charset w:val="86"/>
    <w:family w:val="swiss"/>
    <w:pitch w:val="default"/>
    <w:sig w:usb0="80000287" w:usb1="2ACF3C50" w:usb2="00000016" w:usb3="00000000" w:csb0="0004001F" w:csb1="00000000"/>
  </w:font>
  <w:font w:name="Liberation Serif">
    <w:panose1 w:val="02020603050405020304"/>
    <w:charset w:val="00"/>
    <w:family w:val="roman"/>
    <w:pitch w:val="default"/>
    <w:sig w:usb0="E0000AFF" w:usb1="500078FF" w:usb2="00000021" w:usb3="00000000" w:csb0="600001BF" w:csb1="DFF70000"/>
  </w:font>
  <w:font w:name="Verdana">
    <w:panose1 w:val="020B0604030504040204"/>
    <w:charset w:val="00"/>
    <w:family w:val="swiss"/>
    <w:pitch w:val="default"/>
    <w:sig w:usb0="A00006FF" w:usb1="4000205B" w:usb2="00000010" w:usb3="00000000" w:csb0="2000019F"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EUAlbertina">
    <w:altName w:val="Times New Roman"/>
    <w:panose1 w:val="00000000000000000000"/>
    <w:charset w:val="00"/>
    <w:family w:val="roman"/>
    <w:pitch w:val="default"/>
    <w:sig w:usb0="00000000" w:usb1="00000000" w:usb2="00000000" w:usb3="00000000" w:csb0="00000003" w:csb1="00000000"/>
  </w:font>
  <w:font w:name="Trebuchet MS">
    <w:panose1 w:val="020B0603020202020204"/>
    <w:charset w:val="00"/>
    <w:family w:val="swiss"/>
    <w:pitch w:val="default"/>
    <w:sig w:usb0="00000687" w:usb1="00000000" w:usb2="00000000" w:usb3="00000000" w:csb0="2000009F" w:csb1="00000000"/>
  </w:font>
  <w:font w:name="Trajan Pro">
    <w:panose1 w:val="02020502050506020301"/>
    <w:charset w:val="00"/>
    <w:family w:val="roman"/>
    <w:pitch w:val="default"/>
    <w:sig w:usb0="800000AF" w:usb1="5000204B" w:usb2="00000000" w:usb3="00000000" w:csb0="0000009B" w:csb1="00000000"/>
  </w:font>
  <w:font w:name="Georgia">
    <w:panose1 w:val="02040502050405020303"/>
    <w:charset w:val="00"/>
    <w:family w:val="roman"/>
    <w:pitch w:val="default"/>
    <w:sig w:usb0="00000287" w:usb1="00000000" w:usb2="00000000" w:usb3="00000000" w:csb0="2000009F" w:csb1="00000000"/>
  </w:font>
  <w:font w:name="Symbol">
    <w:panose1 w:val="05050102010706020507"/>
    <w:charset w:val="02"/>
    <w:family w:val="roman"/>
    <w:pitch w:val="default"/>
    <w:sig w:usb0="00000000" w:usb1="00000000" w:usb2="00000000" w:usb3="00000000" w:csb0="80000000" w:csb1="00000000"/>
  </w:font>
  <w:font w:name="Franklin Gothic Demi">
    <w:panose1 w:val="020B0703020102020204"/>
    <w:charset w:val="00"/>
    <w:family w:val="swiss"/>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both"/>
      <w:rPr>
        <w:rFonts w:ascii="Georgia" w:hAnsi="Georgia"/>
        <w:sz w:val="18"/>
        <w:szCs w:val="18"/>
      </w:rPr>
    </w:pPr>
    <w:r>
      <w:tab/>
    </w:r>
    <w:r>
      <w:rPr>
        <w:rFonts w:ascii="Georgia" w:hAnsi="Georgia" w:eastAsia="Franklin Gothic Demi" w:cs="Arial"/>
        <w:b/>
        <w:bCs/>
        <w:color w:val="000000"/>
        <w:sz w:val="18"/>
        <w:szCs w:val="18"/>
      </w:rPr>
      <w:t>Document care conține date cu caracter personal protejate de prevederile Regulamentului (UE) 2016/679</w:t>
    </w:r>
  </w:p>
  <w:p>
    <w:pPr>
      <w:pStyle w:val="10"/>
      <w:jc w:val="right"/>
      <w:rPr>
        <w:rFonts w:ascii="Georgia" w:hAnsi="Georgia"/>
        <w:sz w:val="20"/>
        <w:szCs w:val="20"/>
      </w:rPr>
    </w:pPr>
    <w:r>
      <w:rPr>
        <w:rFonts w:ascii="Georgia" w:hAnsi="Georgia"/>
        <w:sz w:val="20"/>
        <w:szCs w:val="20"/>
      </w:rPr>
      <w:t>Pag.</w:t>
    </w:r>
    <w:r>
      <w:rPr>
        <w:rFonts w:ascii="Georgia" w:hAnsi="Georgia"/>
        <w:bCs/>
        <w:sz w:val="20"/>
        <w:szCs w:val="20"/>
      </w:rPr>
      <w:fldChar w:fldCharType="begin"/>
    </w:r>
    <w:r>
      <w:rPr>
        <w:rFonts w:ascii="Georgia" w:hAnsi="Georgia"/>
        <w:bCs/>
        <w:sz w:val="20"/>
        <w:szCs w:val="20"/>
      </w:rPr>
      <w:instrText xml:space="preserve">PAGE</w:instrText>
    </w:r>
    <w:r>
      <w:rPr>
        <w:rFonts w:ascii="Georgia" w:hAnsi="Georgia"/>
        <w:bCs/>
        <w:sz w:val="20"/>
        <w:szCs w:val="20"/>
      </w:rPr>
      <w:fldChar w:fldCharType="separate"/>
    </w:r>
    <w:r>
      <w:rPr>
        <w:rFonts w:ascii="Georgia" w:hAnsi="Georgia"/>
        <w:bCs/>
        <w:sz w:val="20"/>
        <w:szCs w:val="20"/>
      </w:rPr>
      <w:t>1</w:t>
    </w:r>
    <w:r>
      <w:rPr>
        <w:rFonts w:ascii="Georgia" w:hAnsi="Georgia"/>
        <w:bCs/>
        <w:sz w:val="20"/>
        <w:szCs w:val="20"/>
      </w:rPr>
      <w:fldChar w:fldCharType="end"/>
    </w:r>
    <w:r>
      <w:rPr>
        <w:rFonts w:ascii="Georgia" w:hAnsi="Georgia"/>
        <w:bCs/>
        <w:sz w:val="20"/>
        <w:szCs w:val="20"/>
      </w:rPr>
      <w:t>/</w:t>
    </w:r>
    <w:r>
      <w:rPr>
        <w:rFonts w:ascii="Georgia" w:hAnsi="Georgia"/>
        <w:bCs/>
        <w:sz w:val="20"/>
        <w:szCs w:val="20"/>
      </w:rPr>
      <w:fldChar w:fldCharType="begin"/>
    </w:r>
    <w:r>
      <w:rPr>
        <w:rFonts w:ascii="Georgia" w:hAnsi="Georgia"/>
        <w:bCs/>
        <w:sz w:val="20"/>
        <w:szCs w:val="20"/>
      </w:rPr>
      <w:instrText xml:space="preserve">NUMPAGES</w:instrText>
    </w:r>
    <w:r>
      <w:rPr>
        <w:rFonts w:ascii="Georgia" w:hAnsi="Georgia"/>
        <w:bCs/>
        <w:sz w:val="20"/>
        <w:szCs w:val="20"/>
      </w:rPr>
      <w:fldChar w:fldCharType="separate"/>
    </w:r>
    <w:r>
      <w:rPr>
        <w:rFonts w:ascii="Georgia" w:hAnsi="Georgia"/>
        <w:bCs/>
        <w:sz w:val="20"/>
        <w:szCs w:val="20"/>
      </w:rPr>
      <w:t>3</w:t>
    </w:r>
    <w:r>
      <w:rPr>
        <w:rFonts w:ascii="Georgia" w:hAnsi="Georgia"/>
        <w:b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C77971"/>
    <w:multiLevelType w:val="multilevel"/>
    <w:tmpl w:val="4EC77971"/>
    <w:lvl w:ilvl="0" w:tentative="0">
      <w:start w:val="0"/>
      <w:numFmt w:val="bullet"/>
      <w:lvlText w:val="-"/>
      <w:lvlJc w:val="left"/>
      <w:pPr>
        <w:ind w:left="720" w:hanging="360"/>
      </w:pPr>
      <w:rPr>
        <w:rFonts w:hint="default" w:ascii="Georgia" w:hAnsi="Georgia" w:eastAsia="Calibri" w:cs="Trebuchet M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footnotePr>
    <w:footnote w:id="0"/>
    <w:footnote w:id="1"/>
  </w:footnotePr>
  <w:endnotePr>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ECC"/>
    <w:rsid w:val="0000284C"/>
    <w:rsid w:val="00002C11"/>
    <w:rsid w:val="000035D3"/>
    <w:rsid w:val="0000444A"/>
    <w:rsid w:val="00005282"/>
    <w:rsid w:val="00005AD9"/>
    <w:rsid w:val="00007346"/>
    <w:rsid w:val="00007CCF"/>
    <w:rsid w:val="00010670"/>
    <w:rsid w:val="00011E94"/>
    <w:rsid w:val="000122EE"/>
    <w:rsid w:val="00012F7C"/>
    <w:rsid w:val="00013B38"/>
    <w:rsid w:val="0001506F"/>
    <w:rsid w:val="00015216"/>
    <w:rsid w:val="0001574E"/>
    <w:rsid w:val="00016076"/>
    <w:rsid w:val="0001703E"/>
    <w:rsid w:val="000171F2"/>
    <w:rsid w:val="00020579"/>
    <w:rsid w:val="00021C00"/>
    <w:rsid w:val="00021EFD"/>
    <w:rsid w:val="0002423C"/>
    <w:rsid w:val="00025C87"/>
    <w:rsid w:val="00027309"/>
    <w:rsid w:val="0002735E"/>
    <w:rsid w:val="000275EB"/>
    <w:rsid w:val="00027F9F"/>
    <w:rsid w:val="0003130C"/>
    <w:rsid w:val="0003134B"/>
    <w:rsid w:val="00033F8D"/>
    <w:rsid w:val="000350A7"/>
    <w:rsid w:val="00036250"/>
    <w:rsid w:val="00036744"/>
    <w:rsid w:val="0004037E"/>
    <w:rsid w:val="00040BD3"/>
    <w:rsid w:val="0004183D"/>
    <w:rsid w:val="000418CF"/>
    <w:rsid w:val="00043E2C"/>
    <w:rsid w:val="000454A9"/>
    <w:rsid w:val="00047360"/>
    <w:rsid w:val="00047D6F"/>
    <w:rsid w:val="00050C9A"/>
    <w:rsid w:val="00051D14"/>
    <w:rsid w:val="000528BB"/>
    <w:rsid w:val="0005332C"/>
    <w:rsid w:val="00053F9A"/>
    <w:rsid w:val="00054136"/>
    <w:rsid w:val="00054F5C"/>
    <w:rsid w:val="000556D5"/>
    <w:rsid w:val="00055A1C"/>
    <w:rsid w:val="00056E8D"/>
    <w:rsid w:val="0005720C"/>
    <w:rsid w:val="00057859"/>
    <w:rsid w:val="00057CD3"/>
    <w:rsid w:val="000615CE"/>
    <w:rsid w:val="00061819"/>
    <w:rsid w:val="000630B9"/>
    <w:rsid w:val="00064670"/>
    <w:rsid w:val="000651B3"/>
    <w:rsid w:val="00066810"/>
    <w:rsid w:val="00067FB6"/>
    <w:rsid w:val="000702C2"/>
    <w:rsid w:val="00072A00"/>
    <w:rsid w:val="000740EE"/>
    <w:rsid w:val="000742F5"/>
    <w:rsid w:val="00075260"/>
    <w:rsid w:val="000757B0"/>
    <w:rsid w:val="000760E6"/>
    <w:rsid w:val="00076875"/>
    <w:rsid w:val="00076893"/>
    <w:rsid w:val="00080AB2"/>
    <w:rsid w:val="00082312"/>
    <w:rsid w:val="000823E1"/>
    <w:rsid w:val="0008294E"/>
    <w:rsid w:val="00085D4D"/>
    <w:rsid w:val="00085FAC"/>
    <w:rsid w:val="00086409"/>
    <w:rsid w:val="00086C6C"/>
    <w:rsid w:val="000875D0"/>
    <w:rsid w:val="00091E8E"/>
    <w:rsid w:val="00092821"/>
    <w:rsid w:val="00093800"/>
    <w:rsid w:val="00095396"/>
    <w:rsid w:val="000961BD"/>
    <w:rsid w:val="000978F4"/>
    <w:rsid w:val="000A12CE"/>
    <w:rsid w:val="000A1814"/>
    <w:rsid w:val="000A4FB1"/>
    <w:rsid w:val="000A6869"/>
    <w:rsid w:val="000B0CA7"/>
    <w:rsid w:val="000B113A"/>
    <w:rsid w:val="000B1946"/>
    <w:rsid w:val="000B1CD8"/>
    <w:rsid w:val="000B27D5"/>
    <w:rsid w:val="000B3BFC"/>
    <w:rsid w:val="000B4C50"/>
    <w:rsid w:val="000B6370"/>
    <w:rsid w:val="000B762E"/>
    <w:rsid w:val="000C10C2"/>
    <w:rsid w:val="000C2409"/>
    <w:rsid w:val="000C2428"/>
    <w:rsid w:val="000C5C49"/>
    <w:rsid w:val="000C678A"/>
    <w:rsid w:val="000D0A45"/>
    <w:rsid w:val="000D19BF"/>
    <w:rsid w:val="000D1F91"/>
    <w:rsid w:val="000D2008"/>
    <w:rsid w:val="000D2059"/>
    <w:rsid w:val="000D2848"/>
    <w:rsid w:val="000D36B2"/>
    <w:rsid w:val="000D3AEC"/>
    <w:rsid w:val="000D4B2A"/>
    <w:rsid w:val="000D5366"/>
    <w:rsid w:val="000D6322"/>
    <w:rsid w:val="000D6566"/>
    <w:rsid w:val="000E0350"/>
    <w:rsid w:val="000E03EA"/>
    <w:rsid w:val="000E0545"/>
    <w:rsid w:val="000E07C0"/>
    <w:rsid w:val="000E084B"/>
    <w:rsid w:val="000E23C4"/>
    <w:rsid w:val="000E3687"/>
    <w:rsid w:val="000E4B73"/>
    <w:rsid w:val="000E4E17"/>
    <w:rsid w:val="000E5880"/>
    <w:rsid w:val="000E6087"/>
    <w:rsid w:val="000E67A9"/>
    <w:rsid w:val="000E7C93"/>
    <w:rsid w:val="000F1888"/>
    <w:rsid w:val="000F18DF"/>
    <w:rsid w:val="000F1FF9"/>
    <w:rsid w:val="000F2BA5"/>
    <w:rsid w:val="000F3276"/>
    <w:rsid w:val="000F3F50"/>
    <w:rsid w:val="000F5C75"/>
    <w:rsid w:val="000F63AE"/>
    <w:rsid w:val="000F65D7"/>
    <w:rsid w:val="000F703C"/>
    <w:rsid w:val="00100025"/>
    <w:rsid w:val="0010187B"/>
    <w:rsid w:val="0010530D"/>
    <w:rsid w:val="00105597"/>
    <w:rsid w:val="001059A2"/>
    <w:rsid w:val="001067AD"/>
    <w:rsid w:val="00107657"/>
    <w:rsid w:val="0011043D"/>
    <w:rsid w:val="00110C25"/>
    <w:rsid w:val="001123FF"/>
    <w:rsid w:val="00113CFA"/>
    <w:rsid w:val="00114711"/>
    <w:rsid w:val="00114F00"/>
    <w:rsid w:val="00115459"/>
    <w:rsid w:val="00115920"/>
    <w:rsid w:val="00115CDC"/>
    <w:rsid w:val="001172BA"/>
    <w:rsid w:val="0011793B"/>
    <w:rsid w:val="001233BB"/>
    <w:rsid w:val="001236E2"/>
    <w:rsid w:val="00123F12"/>
    <w:rsid w:val="00124DA0"/>
    <w:rsid w:val="001267E5"/>
    <w:rsid w:val="00126841"/>
    <w:rsid w:val="0012733E"/>
    <w:rsid w:val="00127A1D"/>
    <w:rsid w:val="00127E04"/>
    <w:rsid w:val="00130FE8"/>
    <w:rsid w:val="001317C5"/>
    <w:rsid w:val="001326B5"/>
    <w:rsid w:val="00134407"/>
    <w:rsid w:val="001369FD"/>
    <w:rsid w:val="00137A78"/>
    <w:rsid w:val="00141396"/>
    <w:rsid w:val="001413DB"/>
    <w:rsid w:val="0014310B"/>
    <w:rsid w:val="0014655E"/>
    <w:rsid w:val="00152E27"/>
    <w:rsid w:val="0015370D"/>
    <w:rsid w:val="00154FF7"/>
    <w:rsid w:val="0015534F"/>
    <w:rsid w:val="00160922"/>
    <w:rsid w:val="00161A84"/>
    <w:rsid w:val="00161D62"/>
    <w:rsid w:val="00163274"/>
    <w:rsid w:val="00163D28"/>
    <w:rsid w:val="0016636D"/>
    <w:rsid w:val="0016669B"/>
    <w:rsid w:val="00171112"/>
    <w:rsid w:val="001722E8"/>
    <w:rsid w:val="00172A27"/>
    <w:rsid w:val="00174C2F"/>
    <w:rsid w:val="001754A5"/>
    <w:rsid w:val="00177058"/>
    <w:rsid w:val="001774F9"/>
    <w:rsid w:val="00180AEB"/>
    <w:rsid w:val="00181C8D"/>
    <w:rsid w:val="001829E9"/>
    <w:rsid w:val="001841B5"/>
    <w:rsid w:val="0018434E"/>
    <w:rsid w:val="001858DA"/>
    <w:rsid w:val="00185E41"/>
    <w:rsid w:val="00190D5B"/>
    <w:rsid w:val="00190E10"/>
    <w:rsid w:val="001910DA"/>
    <w:rsid w:val="00191840"/>
    <w:rsid w:val="00192317"/>
    <w:rsid w:val="00193977"/>
    <w:rsid w:val="00194FC0"/>
    <w:rsid w:val="00195DB5"/>
    <w:rsid w:val="001967A4"/>
    <w:rsid w:val="001A0165"/>
    <w:rsid w:val="001A5D34"/>
    <w:rsid w:val="001A5DAE"/>
    <w:rsid w:val="001A6EAF"/>
    <w:rsid w:val="001A7099"/>
    <w:rsid w:val="001B408C"/>
    <w:rsid w:val="001B4C16"/>
    <w:rsid w:val="001B5079"/>
    <w:rsid w:val="001B5122"/>
    <w:rsid w:val="001B67F1"/>
    <w:rsid w:val="001B6F35"/>
    <w:rsid w:val="001B7321"/>
    <w:rsid w:val="001C04C0"/>
    <w:rsid w:val="001C04DC"/>
    <w:rsid w:val="001C091E"/>
    <w:rsid w:val="001C129D"/>
    <w:rsid w:val="001C1F17"/>
    <w:rsid w:val="001C2278"/>
    <w:rsid w:val="001C2F90"/>
    <w:rsid w:val="001C5408"/>
    <w:rsid w:val="001C768C"/>
    <w:rsid w:val="001D080D"/>
    <w:rsid w:val="001D2295"/>
    <w:rsid w:val="001D30CD"/>
    <w:rsid w:val="001D3323"/>
    <w:rsid w:val="001D5C10"/>
    <w:rsid w:val="001D5EC0"/>
    <w:rsid w:val="001E1E36"/>
    <w:rsid w:val="001E25BB"/>
    <w:rsid w:val="001E3408"/>
    <w:rsid w:val="001E399E"/>
    <w:rsid w:val="001E41EE"/>
    <w:rsid w:val="001E4A6E"/>
    <w:rsid w:val="001E55DC"/>
    <w:rsid w:val="001E56A1"/>
    <w:rsid w:val="001E66F6"/>
    <w:rsid w:val="001E7932"/>
    <w:rsid w:val="001E7991"/>
    <w:rsid w:val="001E7E64"/>
    <w:rsid w:val="001F0083"/>
    <w:rsid w:val="001F0FC1"/>
    <w:rsid w:val="001F1144"/>
    <w:rsid w:val="001F2546"/>
    <w:rsid w:val="001F2D18"/>
    <w:rsid w:val="001F6F09"/>
    <w:rsid w:val="001F756E"/>
    <w:rsid w:val="001F7A29"/>
    <w:rsid w:val="001F7E66"/>
    <w:rsid w:val="0020028C"/>
    <w:rsid w:val="002018AC"/>
    <w:rsid w:val="00202CD9"/>
    <w:rsid w:val="00203184"/>
    <w:rsid w:val="00204895"/>
    <w:rsid w:val="00204E69"/>
    <w:rsid w:val="00204FAB"/>
    <w:rsid w:val="00205718"/>
    <w:rsid w:val="00210425"/>
    <w:rsid w:val="00213929"/>
    <w:rsid w:val="00213C4A"/>
    <w:rsid w:val="0021484A"/>
    <w:rsid w:val="00214C50"/>
    <w:rsid w:val="00215AAD"/>
    <w:rsid w:val="00217FD5"/>
    <w:rsid w:val="002206F9"/>
    <w:rsid w:val="00220D7C"/>
    <w:rsid w:val="0022350F"/>
    <w:rsid w:val="00223D44"/>
    <w:rsid w:val="002248B5"/>
    <w:rsid w:val="00224A9A"/>
    <w:rsid w:val="00224C19"/>
    <w:rsid w:val="002262FD"/>
    <w:rsid w:val="00226B15"/>
    <w:rsid w:val="00227607"/>
    <w:rsid w:val="00227A5E"/>
    <w:rsid w:val="00231A0D"/>
    <w:rsid w:val="00232463"/>
    <w:rsid w:val="00232B06"/>
    <w:rsid w:val="002332AF"/>
    <w:rsid w:val="00233A90"/>
    <w:rsid w:val="00235443"/>
    <w:rsid w:val="00235EEC"/>
    <w:rsid w:val="00240624"/>
    <w:rsid w:val="00241592"/>
    <w:rsid w:val="00242EE1"/>
    <w:rsid w:val="00243AD6"/>
    <w:rsid w:val="00247096"/>
    <w:rsid w:val="002470AC"/>
    <w:rsid w:val="00250B6F"/>
    <w:rsid w:val="00252495"/>
    <w:rsid w:val="00252CDC"/>
    <w:rsid w:val="00252E19"/>
    <w:rsid w:val="002539CD"/>
    <w:rsid w:val="00253A1C"/>
    <w:rsid w:val="002541A8"/>
    <w:rsid w:val="002578B7"/>
    <w:rsid w:val="0026177F"/>
    <w:rsid w:val="0026208C"/>
    <w:rsid w:val="00262BBE"/>
    <w:rsid w:val="00263711"/>
    <w:rsid w:val="00265830"/>
    <w:rsid w:val="00266827"/>
    <w:rsid w:val="00266878"/>
    <w:rsid w:val="00266F46"/>
    <w:rsid w:val="0026714F"/>
    <w:rsid w:val="002673D4"/>
    <w:rsid w:val="00270716"/>
    <w:rsid w:val="00272350"/>
    <w:rsid w:val="00273187"/>
    <w:rsid w:val="0027564A"/>
    <w:rsid w:val="002765B8"/>
    <w:rsid w:val="00277090"/>
    <w:rsid w:val="00280009"/>
    <w:rsid w:val="00280038"/>
    <w:rsid w:val="002802C6"/>
    <w:rsid w:val="00284DE1"/>
    <w:rsid w:val="00284E51"/>
    <w:rsid w:val="002852C0"/>
    <w:rsid w:val="0028539B"/>
    <w:rsid w:val="00286327"/>
    <w:rsid w:val="00286A42"/>
    <w:rsid w:val="002874D1"/>
    <w:rsid w:val="00287C05"/>
    <w:rsid w:val="00287FD9"/>
    <w:rsid w:val="0029109C"/>
    <w:rsid w:val="002911A0"/>
    <w:rsid w:val="002926C9"/>
    <w:rsid w:val="00293B71"/>
    <w:rsid w:val="00294F1B"/>
    <w:rsid w:val="002954AE"/>
    <w:rsid w:val="0029761C"/>
    <w:rsid w:val="002A19C4"/>
    <w:rsid w:val="002A29E6"/>
    <w:rsid w:val="002A333E"/>
    <w:rsid w:val="002A351A"/>
    <w:rsid w:val="002A3C6E"/>
    <w:rsid w:val="002A3FB0"/>
    <w:rsid w:val="002A45D4"/>
    <w:rsid w:val="002A565B"/>
    <w:rsid w:val="002A7DCF"/>
    <w:rsid w:val="002B16B3"/>
    <w:rsid w:val="002B46DB"/>
    <w:rsid w:val="002B53DF"/>
    <w:rsid w:val="002B5406"/>
    <w:rsid w:val="002B642D"/>
    <w:rsid w:val="002C08C2"/>
    <w:rsid w:val="002C0C7E"/>
    <w:rsid w:val="002C0FDB"/>
    <w:rsid w:val="002C1295"/>
    <w:rsid w:val="002C1E9E"/>
    <w:rsid w:val="002C30B8"/>
    <w:rsid w:val="002C36DF"/>
    <w:rsid w:val="002C401A"/>
    <w:rsid w:val="002C725D"/>
    <w:rsid w:val="002D014E"/>
    <w:rsid w:val="002D1212"/>
    <w:rsid w:val="002D1557"/>
    <w:rsid w:val="002D453F"/>
    <w:rsid w:val="002D5981"/>
    <w:rsid w:val="002D6BF9"/>
    <w:rsid w:val="002E0221"/>
    <w:rsid w:val="002E451E"/>
    <w:rsid w:val="002E4801"/>
    <w:rsid w:val="002E5ABC"/>
    <w:rsid w:val="002E6918"/>
    <w:rsid w:val="002E6BFD"/>
    <w:rsid w:val="002F0F47"/>
    <w:rsid w:val="002F2606"/>
    <w:rsid w:val="002F4301"/>
    <w:rsid w:val="002F4FB2"/>
    <w:rsid w:val="002F5631"/>
    <w:rsid w:val="00301930"/>
    <w:rsid w:val="00301F00"/>
    <w:rsid w:val="003033D2"/>
    <w:rsid w:val="00304359"/>
    <w:rsid w:val="0030544A"/>
    <w:rsid w:val="00305708"/>
    <w:rsid w:val="0030632B"/>
    <w:rsid w:val="00307205"/>
    <w:rsid w:val="00307A01"/>
    <w:rsid w:val="00310B0B"/>
    <w:rsid w:val="00310C2E"/>
    <w:rsid w:val="0031305C"/>
    <w:rsid w:val="00313127"/>
    <w:rsid w:val="00313C51"/>
    <w:rsid w:val="00317252"/>
    <w:rsid w:val="00317B52"/>
    <w:rsid w:val="003204E2"/>
    <w:rsid w:val="00321512"/>
    <w:rsid w:val="003222DC"/>
    <w:rsid w:val="003227C4"/>
    <w:rsid w:val="00324499"/>
    <w:rsid w:val="0032465B"/>
    <w:rsid w:val="00325A59"/>
    <w:rsid w:val="00327A49"/>
    <w:rsid w:val="00330149"/>
    <w:rsid w:val="00330802"/>
    <w:rsid w:val="00332ABA"/>
    <w:rsid w:val="003343E4"/>
    <w:rsid w:val="00334E27"/>
    <w:rsid w:val="0034052D"/>
    <w:rsid w:val="00341C15"/>
    <w:rsid w:val="003422C4"/>
    <w:rsid w:val="00342C90"/>
    <w:rsid w:val="00342F03"/>
    <w:rsid w:val="00345394"/>
    <w:rsid w:val="0034737E"/>
    <w:rsid w:val="00352595"/>
    <w:rsid w:val="00352934"/>
    <w:rsid w:val="00354425"/>
    <w:rsid w:val="00355972"/>
    <w:rsid w:val="00355DE5"/>
    <w:rsid w:val="00357E68"/>
    <w:rsid w:val="00360FD0"/>
    <w:rsid w:val="00363160"/>
    <w:rsid w:val="00364DF6"/>
    <w:rsid w:val="0036584E"/>
    <w:rsid w:val="00366085"/>
    <w:rsid w:val="00367698"/>
    <w:rsid w:val="003704A3"/>
    <w:rsid w:val="00372884"/>
    <w:rsid w:val="00372A29"/>
    <w:rsid w:val="00377AF4"/>
    <w:rsid w:val="0038128E"/>
    <w:rsid w:val="003817FD"/>
    <w:rsid w:val="00381A44"/>
    <w:rsid w:val="00382DDF"/>
    <w:rsid w:val="00384949"/>
    <w:rsid w:val="00385CEF"/>
    <w:rsid w:val="00386F75"/>
    <w:rsid w:val="00387622"/>
    <w:rsid w:val="00391142"/>
    <w:rsid w:val="003911B6"/>
    <w:rsid w:val="00393702"/>
    <w:rsid w:val="00393ACB"/>
    <w:rsid w:val="0039686E"/>
    <w:rsid w:val="0039730D"/>
    <w:rsid w:val="003A0630"/>
    <w:rsid w:val="003A0A12"/>
    <w:rsid w:val="003A1F86"/>
    <w:rsid w:val="003A34E0"/>
    <w:rsid w:val="003A3634"/>
    <w:rsid w:val="003A4ADA"/>
    <w:rsid w:val="003A65CD"/>
    <w:rsid w:val="003B0498"/>
    <w:rsid w:val="003B14CC"/>
    <w:rsid w:val="003B3011"/>
    <w:rsid w:val="003B5A36"/>
    <w:rsid w:val="003B6616"/>
    <w:rsid w:val="003B6CBE"/>
    <w:rsid w:val="003B7AB1"/>
    <w:rsid w:val="003C1FB0"/>
    <w:rsid w:val="003C51C9"/>
    <w:rsid w:val="003C6CF8"/>
    <w:rsid w:val="003C78AB"/>
    <w:rsid w:val="003C7A85"/>
    <w:rsid w:val="003D00CA"/>
    <w:rsid w:val="003D0E6E"/>
    <w:rsid w:val="003D1827"/>
    <w:rsid w:val="003D1EB5"/>
    <w:rsid w:val="003D1ED4"/>
    <w:rsid w:val="003D223A"/>
    <w:rsid w:val="003D22FE"/>
    <w:rsid w:val="003D25AE"/>
    <w:rsid w:val="003D5970"/>
    <w:rsid w:val="003D5B57"/>
    <w:rsid w:val="003D731F"/>
    <w:rsid w:val="003D75CA"/>
    <w:rsid w:val="003D779B"/>
    <w:rsid w:val="003D793F"/>
    <w:rsid w:val="003E0CC6"/>
    <w:rsid w:val="003E2324"/>
    <w:rsid w:val="003E274D"/>
    <w:rsid w:val="003E3807"/>
    <w:rsid w:val="003E4CAE"/>
    <w:rsid w:val="003E506A"/>
    <w:rsid w:val="003E55EE"/>
    <w:rsid w:val="003E6562"/>
    <w:rsid w:val="003E6B65"/>
    <w:rsid w:val="003F0AC3"/>
    <w:rsid w:val="003F1B96"/>
    <w:rsid w:val="003F219B"/>
    <w:rsid w:val="003F34AC"/>
    <w:rsid w:val="003F454C"/>
    <w:rsid w:val="0040045A"/>
    <w:rsid w:val="00400C9E"/>
    <w:rsid w:val="00402613"/>
    <w:rsid w:val="00402E6A"/>
    <w:rsid w:val="00402F21"/>
    <w:rsid w:val="00403D60"/>
    <w:rsid w:val="00405081"/>
    <w:rsid w:val="00406F22"/>
    <w:rsid w:val="004071A1"/>
    <w:rsid w:val="00410FD9"/>
    <w:rsid w:val="004116D9"/>
    <w:rsid w:val="0041261A"/>
    <w:rsid w:val="00413F64"/>
    <w:rsid w:val="00414C0B"/>
    <w:rsid w:val="004151FC"/>
    <w:rsid w:val="00416BD3"/>
    <w:rsid w:val="00421612"/>
    <w:rsid w:val="004216A0"/>
    <w:rsid w:val="00422692"/>
    <w:rsid w:val="004230D4"/>
    <w:rsid w:val="004252A8"/>
    <w:rsid w:val="004261E1"/>
    <w:rsid w:val="00430E9A"/>
    <w:rsid w:val="00430FB8"/>
    <w:rsid w:val="0043105D"/>
    <w:rsid w:val="00431754"/>
    <w:rsid w:val="004328E0"/>
    <w:rsid w:val="004330F7"/>
    <w:rsid w:val="00434DFF"/>
    <w:rsid w:val="00436919"/>
    <w:rsid w:val="004370E3"/>
    <w:rsid w:val="004409F9"/>
    <w:rsid w:val="0044130B"/>
    <w:rsid w:val="004420FC"/>
    <w:rsid w:val="004426EA"/>
    <w:rsid w:val="00443495"/>
    <w:rsid w:val="00443981"/>
    <w:rsid w:val="00444014"/>
    <w:rsid w:val="00445F33"/>
    <w:rsid w:val="00447B1C"/>
    <w:rsid w:val="004505FF"/>
    <w:rsid w:val="00450DD6"/>
    <w:rsid w:val="00451B8C"/>
    <w:rsid w:val="00452DD7"/>
    <w:rsid w:val="00452EA9"/>
    <w:rsid w:val="00454E0A"/>
    <w:rsid w:val="00454E95"/>
    <w:rsid w:val="00455233"/>
    <w:rsid w:val="00455524"/>
    <w:rsid w:val="00455A35"/>
    <w:rsid w:val="0045601D"/>
    <w:rsid w:val="00456791"/>
    <w:rsid w:val="0045789D"/>
    <w:rsid w:val="00460E1A"/>
    <w:rsid w:val="004645AB"/>
    <w:rsid w:val="004653DA"/>
    <w:rsid w:val="00465503"/>
    <w:rsid w:val="00465C53"/>
    <w:rsid w:val="004660BE"/>
    <w:rsid w:val="004668EF"/>
    <w:rsid w:val="0047062B"/>
    <w:rsid w:val="00471DC8"/>
    <w:rsid w:val="00473A37"/>
    <w:rsid w:val="00474CE2"/>
    <w:rsid w:val="00474E55"/>
    <w:rsid w:val="00476A20"/>
    <w:rsid w:val="004771B3"/>
    <w:rsid w:val="004772EA"/>
    <w:rsid w:val="0048167A"/>
    <w:rsid w:val="00483BCA"/>
    <w:rsid w:val="00484466"/>
    <w:rsid w:val="00484951"/>
    <w:rsid w:val="0048794D"/>
    <w:rsid w:val="00490D3E"/>
    <w:rsid w:val="004910D7"/>
    <w:rsid w:val="004916CE"/>
    <w:rsid w:val="004972BC"/>
    <w:rsid w:val="0049755A"/>
    <w:rsid w:val="0049770E"/>
    <w:rsid w:val="00497E0F"/>
    <w:rsid w:val="004A2F73"/>
    <w:rsid w:val="004A4377"/>
    <w:rsid w:val="004A4F75"/>
    <w:rsid w:val="004A52FD"/>
    <w:rsid w:val="004A6CFB"/>
    <w:rsid w:val="004A6EA9"/>
    <w:rsid w:val="004A7AEE"/>
    <w:rsid w:val="004B005F"/>
    <w:rsid w:val="004B006E"/>
    <w:rsid w:val="004B1291"/>
    <w:rsid w:val="004B13BE"/>
    <w:rsid w:val="004B1797"/>
    <w:rsid w:val="004B3B6F"/>
    <w:rsid w:val="004B3C15"/>
    <w:rsid w:val="004B3C95"/>
    <w:rsid w:val="004B434A"/>
    <w:rsid w:val="004B4E9E"/>
    <w:rsid w:val="004B6575"/>
    <w:rsid w:val="004B717B"/>
    <w:rsid w:val="004B72A8"/>
    <w:rsid w:val="004C07DC"/>
    <w:rsid w:val="004C0FE2"/>
    <w:rsid w:val="004C102D"/>
    <w:rsid w:val="004C11AA"/>
    <w:rsid w:val="004C5B2C"/>
    <w:rsid w:val="004C6E5B"/>
    <w:rsid w:val="004C7A89"/>
    <w:rsid w:val="004C7B39"/>
    <w:rsid w:val="004D2779"/>
    <w:rsid w:val="004D325A"/>
    <w:rsid w:val="004D3282"/>
    <w:rsid w:val="004D49BB"/>
    <w:rsid w:val="004D6391"/>
    <w:rsid w:val="004D658E"/>
    <w:rsid w:val="004D74DB"/>
    <w:rsid w:val="004E0639"/>
    <w:rsid w:val="004E08CF"/>
    <w:rsid w:val="004E1022"/>
    <w:rsid w:val="004E28FA"/>
    <w:rsid w:val="004E34E6"/>
    <w:rsid w:val="004E4346"/>
    <w:rsid w:val="004E458E"/>
    <w:rsid w:val="004E46A9"/>
    <w:rsid w:val="004E55DE"/>
    <w:rsid w:val="004E6BB9"/>
    <w:rsid w:val="004F1A5B"/>
    <w:rsid w:val="004F2DDB"/>
    <w:rsid w:val="004F46C4"/>
    <w:rsid w:val="00503DB7"/>
    <w:rsid w:val="005061D3"/>
    <w:rsid w:val="005068FE"/>
    <w:rsid w:val="00510496"/>
    <w:rsid w:val="005120FA"/>
    <w:rsid w:val="00512628"/>
    <w:rsid w:val="0051273B"/>
    <w:rsid w:val="00513CA0"/>
    <w:rsid w:val="00514762"/>
    <w:rsid w:val="005151C8"/>
    <w:rsid w:val="005164C7"/>
    <w:rsid w:val="00516585"/>
    <w:rsid w:val="00516FD9"/>
    <w:rsid w:val="005204D5"/>
    <w:rsid w:val="0052357A"/>
    <w:rsid w:val="00523D8E"/>
    <w:rsid w:val="00525339"/>
    <w:rsid w:val="0052664D"/>
    <w:rsid w:val="00526905"/>
    <w:rsid w:val="00527829"/>
    <w:rsid w:val="00527CCA"/>
    <w:rsid w:val="00527D50"/>
    <w:rsid w:val="00530C6F"/>
    <w:rsid w:val="005314F3"/>
    <w:rsid w:val="0053198E"/>
    <w:rsid w:val="0053236C"/>
    <w:rsid w:val="00532A30"/>
    <w:rsid w:val="0053640A"/>
    <w:rsid w:val="00542DC3"/>
    <w:rsid w:val="00543D05"/>
    <w:rsid w:val="005444B9"/>
    <w:rsid w:val="00544836"/>
    <w:rsid w:val="00550665"/>
    <w:rsid w:val="0055160A"/>
    <w:rsid w:val="00551CF7"/>
    <w:rsid w:val="005523F7"/>
    <w:rsid w:val="00552610"/>
    <w:rsid w:val="00552645"/>
    <w:rsid w:val="005533D4"/>
    <w:rsid w:val="00554969"/>
    <w:rsid w:val="0055551B"/>
    <w:rsid w:val="00555B42"/>
    <w:rsid w:val="00555CB8"/>
    <w:rsid w:val="00557F21"/>
    <w:rsid w:val="00560ADF"/>
    <w:rsid w:val="005618AC"/>
    <w:rsid w:val="00561C2F"/>
    <w:rsid w:val="00563CEE"/>
    <w:rsid w:val="005640B9"/>
    <w:rsid w:val="00564590"/>
    <w:rsid w:val="00564EA8"/>
    <w:rsid w:val="0057311C"/>
    <w:rsid w:val="00574514"/>
    <w:rsid w:val="005761AC"/>
    <w:rsid w:val="005766CB"/>
    <w:rsid w:val="00577883"/>
    <w:rsid w:val="0058041A"/>
    <w:rsid w:val="005838CA"/>
    <w:rsid w:val="00584547"/>
    <w:rsid w:val="00585208"/>
    <w:rsid w:val="00590139"/>
    <w:rsid w:val="00593D12"/>
    <w:rsid w:val="005943E2"/>
    <w:rsid w:val="0059497A"/>
    <w:rsid w:val="00595527"/>
    <w:rsid w:val="005A09B0"/>
    <w:rsid w:val="005A38D2"/>
    <w:rsid w:val="005A3D91"/>
    <w:rsid w:val="005A5613"/>
    <w:rsid w:val="005A655F"/>
    <w:rsid w:val="005A6A6B"/>
    <w:rsid w:val="005A7972"/>
    <w:rsid w:val="005A7BFA"/>
    <w:rsid w:val="005B155B"/>
    <w:rsid w:val="005B200A"/>
    <w:rsid w:val="005B326C"/>
    <w:rsid w:val="005B414E"/>
    <w:rsid w:val="005B640B"/>
    <w:rsid w:val="005B649B"/>
    <w:rsid w:val="005B686A"/>
    <w:rsid w:val="005B6D51"/>
    <w:rsid w:val="005B6E6F"/>
    <w:rsid w:val="005B78A1"/>
    <w:rsid w:val="005C0112"/>
    <w:rsid w:val="005C0CBC"/>
    <w:rsid w:val="005C1BCD"/>
    <w:rsid w:val="005C1CBD"/>
    <w:rsid w:val="005C1ECC"/>
    <w:rsid w:val="005C5BDD"/>
    <w:rsid w:val="005C693B"/>
    <w:rsid w:val="005C6A61"/>
    <w:rsid w:val="005D0134"/>
    <w:rsid w:val="005D0AC4"/>
    <w:rsid w:val="005D309F"/>
    <w:rsid w:val="005D3D52"/>
    <w:rsid w:val="005D3EB1"/>
    <w:rsid w:val="005D4D8F"/>
    <w:rsid w:val="005D5419"/>
    <w:rsid w:val="005D59ED"/>
    <w:rsid w:val="005D5FC6"/>
    <w:rsid w:val="005D6DFD"/>
    <w:rsid w:val="005D6F61"/>
    <w:rsid w:val="005D72E5"/>
    <w:rsid w:val="005E2976"/>
    <w:rsid w:val="005E2AF2"/>
    <w:rsid w:val="005E44DB"/>
    <w:rsid w:val="005E51D3"/>
    <w:rsid w:val="005E636B"/>
    <w:rsid w:val="005E67C5"/>
    <w:rsid w:val="005E68EF"/>
    <w:rsid w:val="005F0534"/>
    <w:rsid w:val="005F15E8"/>
    <w:rsid w:val="005F21C0"/>
    <w:rsid w:val="005F2767"/>
    <w:rsid w:val="005F2782"/>
    <w:rsid w:val="005F38C9"/>
    <w:rsid w:val="005F3C82"/>
    <w:rsid w:val="005F41B8"/>
    <w:rsid w:val="005F4F3E"/>
    <w:rsid w:val="005F633F"/>
    <w:rsid w:val="005F69AF"/>
    <w:rsid w:val="005F7206"/>
    <w:rsid w:val="00601882"/>
    <w:rsid w:val="00602125"/>
    <w:rsid w:val="006025C6"/>
    <w:rsid w:val="00603F5C"/>
    <w:rsid w:val="00604423"/>
    <w:rsid w:val="00607EB2"/>
    <w:rsid w:val="006112B3"/>
    <w:rsid w:val="00613382"/>
    <w:rsid w:val="006137D4"/>
    <w:rsid w:val="00613BB9"/>
    <w:rsid w:val="00613C07"/>
    <w:rsid w:val="00614384"/>
    <w:rsid w:val="006160A9"/>
    <w:rsid w:val="00617E4C"/>
    <w:rsid w:val="0062012B"/>
    <w:rsid w:val="00621EB2"/>
    <w:rsid w:val="0062686A"/>
    <w:rsid w:val="006268CB"/>
    <w:rsid w:val="006271AB"/>
    <w:rsid w:val="006311B3"/>
    <w:rsid w:val="00632D40"/>
    <w:rsid w:val="006336F3"/>
    <w:rsid w:val="00634138"/>
    <w:rsid w:val="00634A22"/>
    <w:rsid w:val="006350E2"/>
    <w:rsid w:val="00635504"/>
    <w:rsid w:val="00635D61"/>
    <w:rsid w:val="00637E21"/>
    <w:rsid w:val="00641655"/>
    <w:rsid w:val="00643D9B"/>
    <w:rsid w:val="00645EB8"/>
    <w:rsid w:val="00646574"/>
    <w:rsid w:val="00647586"/>
    <w:rsid w:val="00647F12"/>
    <w:rsid w:val="006508A7"/>
    <w:rsid w:val="006513F0"/>
    <w:rsid w:val="00651974"/>
    <w:rsid w:val="00651B29"/>
    <w:rsid w:val="00651C1C"/>
    <w:rsid w:val="00651FF9"/>
    <w:rsid w:val="006528A0"/>
    <w:rsid w:val="00652DD2"/>
    <w:rsid w:val="006533EA"/>
    <w:rsid w:val="00656175"/>
    <w:rsid w:val="00656B35"/>
    <w:rsid w:val="00660307"/>
    <w:rsid w:val="00660324"/>
    <w:rsid w:val="00662BEA"/>
    <w:rsid w:val="00663194"/>
    <w:rsid w:val="00664D04"/>
    <w:rsid w:val="00665794"/>
    <w:rsid w:val="006669B2"/>
    <w:rsid w:val="00667E40"/>
    <w:rsid w:val="00670834"/>
    <w:rsid w:val="00671AFB"/>
    <w:rsid w:val="006723B6"/>
    <w:rsid w:val="00674ECC"/>
    <w:rsid w:val="00675110"/>
    <w:rsid w:val="00676127"/>
    <w:rsid w:val="0067792D"/>
    <w:rsid w:val="0068160C"/>
    <w:rsid w:val="006818A7"/>
    <w:rsid w:val="00681EA7"/>
    <w:rsid w:val="00690751"/>
    <w:rsid w:val="00690B4F"/>
    <w:rsid w:val="00692254"/>
    <w:rsid w:val="0069488B"/>
    <w:rsid w:val="0069741C"/>
    <w:rsid w:val="006A0161"/>
    <w:rsid w:val="006A0DB3"/>
    <w:rsid w:val="006A5565"/>
    <w:rsid w:val="006A5E03"/>
    <w:rsid w:val="006A7280"/>
    <w:rsid w:val="006B0728"/>
    <w:rsid w:val="006B7DB1"/>
    <w:rsid w:val="006C113C"/>
    <w:rsid w:val="006C5156"/>
    <w:rsid w:val="006C5E0D"/>
    <w:rsid w:val="006C7575"/>
    <w:rsid w:val="006C7658"/>
    <w:rsid w:val="006D0DE1"/>
    <w:rsid w:val="006D170A"/>
    <w:rsid w:val="006D2038"/>
    <w:rsid w:val="006D394E"/>
    <w:rsid w:val="006D3D98"/>
    <w:rsid w:val="006D63F8"/>
    <w:rsid w:val="006D7444"/>
    <w:rsid w:val="006D7CCD"/>
    <w:rsid w:val="006E22D0"/>
    <w:rsid w:val="006E23A5"/>
    <w:rsid w:val="006E247F"/>
    <w:rsid w:val="006E266B"/>
    <w:rsid w:val="006E27AD"/>
    <w:rsid w:val="006E3F50"/>
    <w:rsid w:val="006E48DD"/>
    <w:rsid w:val="006E5597"/>
    <w:rsid w:val="006E641F"/>
    <w:rsid w:val="006E73E2"/>
    <w:rsid w:val="006E7471"/>
    <w:rsid w:val="006F0903"/>
    <w:rsid w:val="006F1004"/>
    <w:rsid w:val="006F1DE1"/>
    <w:rsid w:val="006F4083"/>
    <w:rsid w:val="006F4E17"/>
    <w:rsid w:val="006F516E"/>
    <w:rsid w:val="006F66CC"/>
    <w:rsid w:val="006F68A2"/>
    <w:rsid w:val="007010B0"/>
    <w:rsid w:val="00702013"/>
    <w:rsid w:val="0070291F"/>
    <w:rsid w:val="00703E1F"/>
    <w:rsid w:val="0070416B"/>
    <w:rsid w:val="00704D88"/>
    <w:rsid w:val="00705357"/>
    <w:rsid w:val="00707310"/>
    <w:rsid w:val="0071058F"/>
    <w:rsid w:val="00710905"/>
    <w:rsid w:val="0071091D"/>
    <w:rsid w:val="00712DB8"/>
    <w:rsid w:val="00712FB4"/>
    <w:rsid w:val="007157BE"/>
    <w:rsid w:val="0071583F"/>
    <w:rsid w:val="00716B5C"/>
    <w:rsid w:val="0071743F"/>
    <w:rsid w:val="007204C6"/>
    <w:rsid w:val="007240F0"/>
    <w:rsid w:val="00725C10"/>
    <w:rsid w:val="00730581"/>
    <w:rsid w:val="00730CC3"/>
    <w:rsid w:val="0073118E"/>
    <w:rsid w:val="0073207C"/>
    <w:rsid w:val="00733856"/>
    <w:rsid w:val="00734D87"/>
    <w:rsid w:val="0073649B"/>
    <w:rsid w:val="00736A23"/>
    <w:rsid w:val="0073725F"/>
    <w:rsid w:val="00737CBA"/>
    <w:rsid w:val="00742C83"/>
    <w:rsid w:val="0074307B"/>
    <w:rsid w:val="007438A8"/>
    <w:rsid w:val="00744A9D"/>
    <w:rsid w:val="00744E04"/>
    <w:rsid w:val="00745887"/>
    <w:rsid w:val="00745FBA"/>
    <w:rsid w:val="00746A83"/>
    <w:rsid w:val="00746F15"/>
    <w:rsid w:val="00747F6E"/>
    <w:rsid w:val="00751354"/>
    <w:rsid w:val="007522AF"/>
    <w:rsid w:val="00753B0C"/>
    <w:rsid w:val="00754A1F"/>
    <w:rsid w:val="00756DE3"/>
    <w:rsid w:val="007608F5"/>
    <w:rsid w:val="00761027"/>
    <w:rsid w:val="0076315B"/>
    <w:rsid w:val="00763B09"/>
    <w:rsid w:val="00764F5D"/>
    <w:rsid w:val="00765315"/>
    <w:rsid w:val="0076531B"/>
    <w:rsid w:val="00765A5A"/>
    <w:rsid w:val="00766B4B"/>
    <w:rsid w:val="0076754A"/>
    <w:rsid w:val="00771925"/>
    <w:rsid w:val="00772E5F"/>
    <w:rsid w:val="00773C09"/>
    <w:rsid w:val="007766CA"/>
    <w:rsid w:val="00776C37"/>
    <w:rsid w:val="00777DD9"/>
    <w:rsid w:val="00780708"/>
    <w:rsid w:val="00781496"/>
    <w:rsid w:val="007828ED"/>
    <w:rsid w:val="00784227"/>
    <w:rsid w:val="0078765E"/>
    <w:rsid w:val="007900E2"/>
    <w:rsid w:val="007916B0"/>
    <w:rsid w:val="007941F6"/>
    <w:rsid w:val="00795B37"/>
    <w:rsid w:val="007968F9"/>
    <w:rsid w:val="0079776E"/>
    <w:rsid w:val="007A009D"/>
    <w:rsid w:val="007A1CCC"/>
    <w:rsid w:val="007A1FB1"/>
    <w:rsid w:val="007A2C91"/>
    <w:rsid w:val="007A52AC"/>
    <w:rsid w:val="007A6047"/>
    <w:rsid w:val="007A6595"/>
    <w:rsid w:val="007A69C6"/>
    <w:rsid w:val="007A7D99"/>
    <w:rsid w:val="007B0603"/>
    <w:rsid w:val="007B084E"/>
    <w:rsid w:val="007B093A"/>
    <w:rsid w:val="007B09F5"/>
    <w:rsid w:val="007B188C"/>
    <w:rsid w:val="007B1C5B"/>
    <w:rsid w:val="007B1F88"/>
    <w:rsid w:val="007B63A3"/>
    <w:rsid w:val="007B6986"/>
    <w:rsid w:val="007B7B92"/>
    <w:rsid w:val="007B7F52"/>
    <w:rsid w:val="007C044D"/>
    <w:rsid w:val="007C0547"/>
    <w:rsid w:val="007C2561"/>
    <w:rsid w:val="007C316D"/>
    <w:rsid w:val="007C4FC4"/>
    <w:rsid w:val="007D097C"/>
    <w:rsid w:val="007D1B88"/>
    <w:rsid w:val="007D2057"/>
    <w:rsid w:val="007D3A7D"/>
    <w:rsid w:val="007E04A9"/>
    <w:rsid w:val="007E0856"/>
    <w:rsid w:val="007E2A2D"/>
    <w:rsid w:val="007E4138"/>
    <w:rsid w:val="007E67CE"/>
    <w:rsid w:val="007E76DA"/>
    <w:rsid w:val="007F018E"/>
    <w:rsid w:val="007F073E"/>
    <w:rsid w:val="007F0DE0"/>
    <w:rsid w:val="007F2384"/>
    <w:rsid w:val="007F2CA7"/>
    <w:rsid w:val="007F3F8B"/>
    <w:rsid w:val="007F4261"/>
    <w:rsid w:val="007F4877"/>
    <w:rsid w:val="007F4B9C"/>
    <w:rsid w:val="007F59EA"/>
    <w:rsid w:val="007F5C22"/>
    <w:rsid w:val="007F64A9"/>
    <w:rsid w:val="007F6A8C"/>
    <w:rsid w:val="0080023F"/>
    <w:rsid w:val="00800547"/>
    <w:rsid w:val="00801F8B"/>
    <w:rsid w:val="00802B03"/>
    <w:rsid w:val="0080568F"/>
    <w:rsid w:val="00805D1E"/>
    <w:rsid w:val="0080763F"/>
    <w:rsid w:val="00811884"/>
    <w:rsid w:val="00812062"/>
    <w:rsid w:val="0081254B"/>
    <w:rsid w:val="00813101"/>
    <w:rsid w:val="008159C5"/>
    <w:rsid w:val="008160B6"/>
    <w:rsid w:val="00822595"/>
    <w:rsid w:val="0082282D"/>
    <w:rsid w:val="008261C6"/>
    <w:rsid w:val="0082632B"/>
    <w:rsid w:val="0082724B"/>
    <w:rsid w:val="008272E5"/>
    <w:rsid w:val="008312FE"/>
    <w:rsid w:val="00831316"/>
    <w:rsid w:val="008322F6"/>
    <w:rsid w:val="0083376D"/>
    <w:rsid w:val="008339E2"/>
    <w:rsid w:val="00836522"/>
    <w:rsid w:val="00836E9D"/>
    <w:rsid w:val="0083718A"/>
    <w:rsid w:val="00837C38"/>
    <w:rsid w:val="0084032B"/>
    <w:rsid w:val="00841F13"/>
    <w:rsid w:val="00844A07"/>
    <w:rsid w:val="0084514B"/>
    <w:rsid w:val="00845C35"/>
    <w:rsid w:val="00846DB4"/>
    <w:rsid w:val="00847EF4"/>
    <w:rsid w:val="00850929"/>
    <w:rsid w:val="008516F3"/>
    <w:rsid w:val="008526A5"/>
    <w:rsid w:val="00854491"/>
    <w:rsid w:val="00854EC3"/>
    <w:rsid w:val="0085773D"/>
    <w:rsid w:val="008578D2"/>
    <w:rsid w:val="008613B7"/>
    <w:rsid w:val="008613CD"/>
    <w:rsid w:val="00865428"/>
    <w:rsid w:val="008666E0"/>
    <w:rsid w:val="00867CDF"/>
    <w:rsid w:val="00867D60"/>
    <w:rsid w:val="00867FCD"/>
    <w:rsid w:val="00870BC2"/>
    <w:rsid w:val="00871E77"/>
    <w:rsid w:val="00872965"/>
    <w:rsid w:val="00873880"/>
    <w:rsid w:val="008749C5"/>
    <w:rsid w:val="008755C2"/>
    <w:rsid w:val="008775D2"/>
    <w:rsid w:val="00877DAA"/>
    <w:rsid w:val="00877EC5"/>
    <w:rsid w:val="008811E1"/>
    <w:rsid w:val="00882313"/>
    <w:rsid w:val="008826C5"/>
    <w:rsid w:val="0088343A"/>
    <w:rsid w:val="00883C9E"/>
    <w:rsid w:val="00884B84"/>
    <w:rsid w:val="0088560B"/>
    <w:rsid w:val="00887671"/>
    <w:rsid w:val="00887A52"/>
    <w:rsid w:val="008904A6"/>
    <w:rsid w:val="00891204"/>
    <w:rsid w:val="00891F89"/>
    <w:rsid w:val="008920E7"/>
    <w:rsid w:val="008925CC"/>
    <w:rsid w:val="008936BC"/>
    <w:rsid w:val="00894903"/>
    <w:rsid w:val="00895366"/>
    <w:rsid w:val="008A0DAF"/>
    <w:rsid w:val="008A1830"/>
    <w:rsid w:val="008A1DCC"/>
    <w:rsid w:val="008A2CC3"/>
    <w:rsid w:val="008A37E8"/>
    <w:rsid w:val="008A3F15"/>
    <w:rsid w:val="008A3F19"/>
    <w:rsid w:val="008A4F12"/>
    <w:rsid w:val="008A5D3C"/>
    <w:rsid w:val="008A5EEF"/>
    <w:rsid w:val="008B019D"/>
    <w:rsid w:val="008B15B5"/>
    <w:rsid w:val="008B1E47"/>
    <w:rsid w:val="008B4A16"/>
    <w:rsid w:val="008B6239"/>
    <w:rsid w:val="008B7714"/>
    <w:rsid w:val="008B7CD0"/>
    <w:rsid w:val="008B7E45"/>
    <w:rsid w:val="008C015D"/>
    <w:rsid w:val="008C03C5"/>
    <w:rsid w:val="008C1A15"/>
    <w:rsid w:val="008C20E1"/>
    <w:rsid w:val="008C23A1"/>
    <w:rsid w:val="008C2D35"/>
    <w:rsid w:val="008C36A8"/>
    <w:rsid w:val="008C6D8C"/>
    <w:rsid w:val="008C6F84"/>
    <w:rsid w:val="008C7A74"/>
    <w:rsid w:val="008D03D4"/>
    <w:rsid w:val="008D1601"/>
    <w:rsid w:val="008D25BD"/>
    <w:rsid w:val="008D3433"/>
    <w:rsid w:val="008D4E44"/>
    <w:rsid w:val="008D7587"/>
    <w:rsid w:val="008D7717"/>
    <w:rsid w:val="008E062C"/>
    <w:rsid w:val="008E2AFF"/>
    <w:rsid w:val="008E2CCD"/>
    <w:rsid w:val="008E34FF"/>
    <w:rsid w:val="008E3913"/>
    <w:rsid w:val="008E54F9"/>
    <w:rsid w:val="008E65AB"/>
    <w:rsid w:val="008F1BCB"/>
    <w:rsid w:val="008F21A8"/>
    <w:rsid w:val="008F2274"/>
    <w:rsid w:val="008F39EC"/>
    <w:rsid w:val="008F3B9C"/>
    <w:rsid w:val="008F5489"/>
    <w:rsid w:val="008F64B1"/>
    <w:rsid w:val="00901DF3"/>
    <w:rsid w:val="009020BD"/>
    <w:rsid w:val="00904146"/>
    <w:rsid w:val="00905064"/>
    <w:rsid w:val="009052F5"/>
    <w:rsid w:val="00905D7A"/>
    <w:rsid w:val="00906159"/>
    <w:rsid w:val="0090770D"/>
    <w:rsid w:val="00910454"/>
    <w:rsid w:val="00910FA6"/>
    <w:rsid w:val="00911E0C"/>
    <w:rsid w:val="00912986"/>
    <w:rsid w:val="009148AF"/>
    <w:rsid w:val="00914FD8"/>
    <w:rsid w:val="00915392"/>
    <w:rsid w:val="009155F8"/>
    <w:rsid w:val="00916A01"/>
    <w:rsid w:val="0091727A"/>
    <w:rsid w:val="00920468"/>
    <w:rsid w:val="009207A0"/>
    <w:rsid w:val="00922D38"/>
    <w:rsid w:val="00922E80"/>
    <w:rsid w:val="00925C2C"/>
    <w:rsid w:val="0092602B"/>
    <w:rsid w:val="009269BA"/>
    <w:rsid w:val="00927F16"/>
    <w:rsid w:val="009302FD"/>
    <w:rsid w:val="00931700"/>
    <w:rsid w:val="009329E8"/>
    <w:rsid w:val="00933C36"/>
    <w:rsid w:val="00936FF9"/>
    <w:rsid w:val="00940A06"/>
    <w:rsid w:val="0094225C"/>
    <w:rsid w:val="00942738"/>
    <w:rsid w:val="00942A45"/>
    <w:rsid w:val="009439CC"/>
    <w:rsid w:val="00943A0B"/>
    <w:rsid w:val="009462E7"/>
    <w:rsid w:val="00946F0F"/>
    <w:rsid w:val="00947426"/>
    <w:rsid w:val="00947889"/>
    <w:rsid w:val="00947F30"/>
    <w:rsid w:val="00950138"/>
    <w:rsid w:val="0095046A"/>
    <w:rsid w:val="0095266B"/>
    <w:rsid w:val="00952C11"/>
    <w:rsid w:val="00952F87"/>
    <w:rsid w:val="009547CC"/>
    <w:rsid w:val="00957021"/>
    <w:rsid w:val="00961E6A"/>
    <w:rsid w:val="009646A6"/>
    <w:rsid w:val="009650C2"/>
    <w:rsid w:val="00965126"/>
    <w:rsid w:val="009653F9"/>
    <w:rsid w:val="00965F97"/>
    <w:rsid w:val="009729EC"/>
    <w:rsid w:val="00973986"/>
    <w:rsid w:val="0097696B"/>
    <w:rsid w:val="00977284"/>
    <w:rsid w:val="00980810"/>
    <w:rsid w:val="00980BED"/>
    <w:rsid w:val="00980F52"/>
    <w:rsid w:val="009818A6"/>
    <w:rsid w:val="00982BD4"/>
    <w:rsid w:val="0098329B"/>
    <w:rsid w:val="009849F2"/>
    <w:rsid w:val="00984D9B"/>
    <w:rsid w:val="00985DE9"/>
    <w:rsid w:val="0098788B"/>
    <w:rsid w:val="00991BB7"/>
    <w:rsid w:val="009940AA"/>
    <w:rsid w:val="00994665"/>
    <w:rsid w:val="009947CC"/>
    <w:rsid w:val="00995202"/>
    <w:rsid w:val="009968FA"/>
    <w:rsid w:val="00996B1C"/>
    <w:rsid w:val="009972B8"/>
    <w:rsid w:val="00997741"/>
    <w:rsid w:val="00997A0D"/>
    <w:rsid w:val="00997AF4"/>
    <w:rsid w:val="009A4786"/>
    <w:rsid w:val="009A4DA4"/>
    <w:rsid w:val="009A6DB5"/>
    <w:rsid w:val="009A740B"/>
    <w:rsid w:val="009B4085"/>
    <w:rsid w:val="009B44BC"/>
    <w:rsid w:val="009B56FF"/>
    <w:rsid w:val="009B6457"/>
    <w:rsid w:val="009B64ED"/>
    <w:rsid w:val="009B6B84"/>
    <w:rsid w:val="009B6EC7"/>
    <w:rsid w:val="009B70F5"/>
    <w:rsid w:val="009B7BA7"/>
    <w:rsid w:val="009C0784"/>
    <w:rsid w:val="009C0B96"/>
    <w:rsid w:val="009C10BA"/>
    <w:rsid w:val="009C225C"/>
    <w:rsid w:val="009C57B8"/>
    <w:rsid w:val="009C5B69"/>
    <w:rsid w:val="009C6280"/>
    <w:rsid w:val="009C6FB2"/>
    <w:rsid w:val="009C7712"/>
    <w:rsid w:val="009D0582"/>
    <w:rsid w:val="009D07CC"/>
    <w:rsid w:val="009D08CE"/>
    <w:rsid w:val="009D16C6"/>
    <w:rsid w:val="009D691D"/>
    <w:rsid w:val="009E037A"/>
    <w:rsid w:val="009E100F"/>
    <w:rsid w:val="009E1E4B"/>
    <w:rsid w:val="009E251F"/>
    <w:rsid w:val="009E295C"/>
    <w:rsid w:val="009E2EB5"/>
    <w:rsid w:val="009E3E3C"/>
    <w:rsid w:val="009E4F6F"/>
    <w:rsid w:val="009E6455"/>
    <w:rsid w:val="009E68B8"/>
    <w:rsid w:val="009E7053"/>
    <w:rsid w:val="009E7D85"/>
    <w:rsid w:val="009F022D"/>
    <w:rsid w:val="009F0775"/>
    <w:rsid w:val="009F18BB"/>
    <w:rsid w:val="009F441F"/>
    <w:rsid w:val="009F443C"/>
    <w:rsid w:val="009F5F5B"/>
    <w:rsid w:val="00A01E2F"/>
    <w:rsid w:val="00A024B6"/>
    <w:rsid w:val="00A02589"/>
    <w:rsid w:val="00A030D5"/>
    <w:rsid w:val="00A04842"/>
    <w:rsid w:val="00A065F9"/>
    <w:rsid w:val="00A066F4"/>
    <w:rsid w:val="00A074AA"/>
    <w:rsid w:val="00A10A49"/>
    <w:rsid w:val="00A111CC"/>
    <w:rsid w:val="00A1136D"/>
    <w:rsid w:val="00A12536"/>
    <w:rsid w:val="00A1303F"/>
    <w:rsid w:val="00A13514"/>
    <w:rsid w:val="00A141D0"/>
    <w:rsid w:val="00A14BF9"/>
    <w:rsid w:val="00A150D3"/>
    <w:rsid w:val="00A16117"/>
    <w:rsid w:val="00A1726F"/>
    <w:rsid w:val="00A21A59"/>
    <w:rsid w:val="00A22A0B"/>
    <w:rsid w:val="00A23373"/>
    <w:rsid w:val="00A25065"/>
    <w:rsid w:val="00A2599D"/>
    <w:rsid w:val="00A302C3"/>
    <w:rsid w:val="00A32BD0"/>
    <w:rsid w:val="00A330B1"/>
    <w:rsid w:val="00A34553"/>
    <w:rsid w:val="00A34825"/>
    <w:rsid w:val="00A36582"/>
    <w:rsid w:val="00A36BDE"/>
    <w:rsid w:val="00A4397E"/>
    <w:rsid w:val="00A43F55"/>
    <w:rsid w:val="00A46302"/>
    <w:rsid w:val="00A46461"/>
    <w:rsid w:val="00A464D2"/>
    <w:rsid w:val="00A46B85"/>
    <w:rsid w:val="00A47D7B"/>
    <w:rsid w:val="00A47E7E"/>
    <w:rsid w:val="00A50B67"/>
    <w:rsid w:val="00A514BE"/>
    <w:rsid w:val="00A53CC7"/>
    <w:rsid w:val="00A55632"/>
    <w:rsid w:val="00A566D1"/>
    <w:rsid w:val="00A569F4"/>
    <w:rsid w:val="00A57A82"/>
    <w:rsid w:val="00A60D3C"/>
    <w:rsid w:val="00A61ACC"/>
    <w:rsid w:val="00A63006"/>
    <w:rsid w:val="00A662DA"/>
    <w:rsid w:val="00A66514"/>
    <w:rsid w:val="00A67208"/>
    <w:rsid w:val="00A67291"/>
    <w:rsid w:val="00A70305"/>
    <w:rsid w:val="00A72183"/>
    <w:rsid w:val="00A73BDC"/>
    <w:rsid w:val="00A74347"/>
    <w:rsid w:val="00A761D8"/>
    <w:rsid w:val="00A76D7F"/>
    <w:rsid w:val="00A7755B"/>
    <w:rsid w:val="00A779DA"/>
    <w:rsid w:val="00A8061C"/>
    <w:rsid w:val="00A80E13"/>
    <w:rsid w:val="00A80FB6"/>
    <w:rsid w:val="00A83046"/>
    <w:rsid w:val="00A8449C"/>
    <w:rsid w:val="00A85047"/>
    <w:rsid w:val="00A85E0C"/>
    <w:rsid w:val="00A861D2"/>
    <w:rsid w:val="00A8643E"/>
    <w:rsid w:val="00A90D5A"/>
    <w:rsid w:val="00A92580"/>
    <w:rsid w:val="00A929D3"/>
    <w:rsid w:val="00A954CC"/>
    <w:rsid w:val="00A965F5"/>
    <w:rsid w:val="00A96EB5"/>
    <w:rsid w:val="00AA2EB6"/>
    <w:rsid w:val="00AA35C0"/>
    <w:rsid w:val="00AA3981"/>
    <w:rsid w:val="00AA4AA1"/>
    <w:rsid w:val="00AB28BB"/>
    <w:rsid w:val="00AB5DE2"/>
    <w:rsid w:val="00AB774B"/>
    <w:rsid w:val="00AB7B20"/>
    <w:rsid w:val="00AB7FC3"/>
    <w:rsid w:val="00AC2992"/>
    <w:rsid w:val="00AC30AA"/>
    <w:rsid w:val="00AC3816"/>
    <w:rsid w:val="00AC51A7"/>
    <w:rsid w:val="00AC5857"/>
    <w:rsid w:val="00AC7A49"/>
    <w:rsid w:val="00AC7EBD"/>
    <w:rsid w:val="00AD0831"/>
    <w:rsid w:val="00AD08DB"/>
    <w:rsid w:val="00AD1655"/>
    <w:rsid w:val="00AD2537"/>
    <w:rsid w:val="00AD2A05"/>
    <w:rsid w:val="00AD3458"/>
    <w:rsid w:val="00AD4128"/>
    <w:rsid w:val="00AD6511"/>
    <w:rsid w:val="00AE3466"/>
    <w:rsid w:val="00AE3A98"/>
    <w:rsid w:val="00AE4215"/>
    <w:rsid w:val="00AE4534"/>
    <w:rsid w:val="00AF28E7"/>
    <w:rsid w:val="00AF3528"/>
    <w:rsid w:val="00AF3895"/>
    <w:rsid w:val="00AF6078"/>
    <w:rsid w:val="00AF6A37"/>
    <w:rsid w:val="00AF6CEC"/>
    <w:rsid w:val="00AF749E"/>
    <w:rsid w:val="00B012C8"/>
    <w:rsid w:val="00B028ED"/>
    <w:rsid w:val="00B02C83"/>
    <w:rsid w:val="00B0475E"/>
    <w:rsid w:val="00B062F3"/>
    <w:rsid w:val="00B06C5C"/>
    <w:rsid w:val="00B06D04"/>
    <w:rsid w:val="00B07323"/>
    <w:rsid w:val="00B101FA"/>
    <w:rsid w:val="00B128F2"/>
    <w:rsid w:val="00B12BEE"/>
    <w:rsid w:val="00B1408B"/>
    <w:rsid w:val="00B1474B"/>
    <w:rsid w:val="00B14EE3"/>
    <w:rsid w:val="00B1770D"/>
    <w:rsid w:val="00B17975"/>
    <w:rsid w:val="00B17BD7"/>
    <w:rsid w:val="00B20631"/>
    <w:rsid w:val="00B21DC5"/>
    <w:rsid w:val="00B22FBA"/>
    <w:rsid w:val="00B2373A"/>
    <w:rsid w:val="00B23D9B"/>
    <w:rsid w:val="00B23F2D"/>
    <w:rsid w:val="00B2483F"/>
    <w:rsid w:val="00B24D40"/>
    <w:rsid w:val="00B25432"/>
    <w:rsid w:val="00B31109"/>
    <w:rsid w:val="00B31B42"/>
    <w:rsid w:val="00B325F9"/>
    <w:rsid w:val="00B3501A"/>
    <w:rsid w:val="00B36B15"/>
    <w:rsid w:val="00B4086B"/>
    <w:rsid w:val="00B415B4"/>
    <w:rsid w:val="00B43212"/>
    <w:rsid w:val="00B4417F"/>
    <w:rsid w:val="00B44AFF"/>
    <w:rsid w:val="00B45ADE"/>
    <w:rsid w:val="00B47BFF"/>
    <w:rsid w:val="00B47FA2"/>
    <w:rsid w:val="00B51A1F"/>
    <w:rsid w:val="00B51D41"/>
    <w:rsid w:val="00B522D5"/>
    <w:rsid w:val="00B52E1D"/>
    <w:rsid w:val="00B54536"/>
    <w:rsid w:val="00B610BB"/>
    <w:rsid w:val="00B622C2"/>
    <w:rsid w:val="00B624A8"/>
    <w:rsid w:val="00B64290"/>
    <w:rsid w:val="00B65E8F"/>
    <w:rsid w:val="00B66ED0"/>
    <w:rsid w:val="00B714C2"/>
    <w:rsid w:val="00B71CF2"/>
    <w:rsid w:val="00B734A9"/>
    <w:rsid w:val="00B742D0"/>
    <w:rsid w:val="00B74EF0"/>
    <w:rsid w:val="00B7659F"/>
    <w:rsid w:val="00B7734F"/>
    <w:rsid w:val="00B77913"/>
    <w:rsid w:val="00B77BA5"/>
    <w:rsid w:val="00B77E7E"/>
    <w:rsid w:val="00B811A4"/>
    <w:rsid w:val="00B83A53"/>
    <w:rsid w:val="00B85BE4"/>
    <w:rsid w:val="00B85E36"/>
    <w:rsid w:val="00B87FFB"/>
    <w:rsid w:val="00B9262D"/>
    <w:rsid w:val="00B92918"/>
    <w:rsid w:val="00B92A27"/>
    <w:rsid w:val="00B9317D"/>
    <w:rsid w:val="00B93563"/>
    <w:rsid w:val="00B94C1B"/>
    <w:rsid w:val="00B97C24"/>
    <w:rsid w:val="00BA3F4F"/>
    <w:rsid w:val="00BA4BF3"/>
    <w:rsid w:val="00BA5004"/>
    <w:rsid w:val="00BA50E1"/>
    <w:rsid w:val="00BA6FBF"/>
    <w:rsid w:val="00BB152A"/>
    <w:rsid w:val="00BB167D"/>
    <w:rsid w:val="00BB1D61"/>
    <w:rsid w:val="00BB2336"/>
    <w:rsid w:val="00BB36AF"/>
    <w:rsid w:val="00BB38D0"/>
    <w:rsid w:val="00BB5430"/>
    <w:rsid w:val="00BB5EE2"/>
    <w:rsid w:val="00BC293F"/>
    <w:rsid w:val="00BC2D43"/>
    <w:rsid w:val="00BC34B9"/>
    <w:rsid w:val="00BC365F"/>
    <w:rsid w:val="00BC41BF"/>
    <w:rsid w:val="00BC4DB0"/>
    <w:rsid w:val="00BC675F"/>
    <w:rsid w:val="00BC7A76"/>
    <w:rsid w:val="00BC7B47"/>
    <w:rsid w:val="00BD00E3"/>
    <w:rsid w:val="00BD0E08"/>
    <w:rsid w:val="00BD2B2A"/>
    <w:rsid w:val="00BD306E"/>
    <w:rsid w:val="00BD3E36"/>
    <w:rsid w:val="00BD4894"/>
    <w:rsid w:val="00BD6309"/>
    <w:rsid w:val="00BD668E"/>
    <w:rsid w:val="00BE2E4C"/>
    <w:rsid w:val="00BE3223"/>
    <w:rsid w:val="00BE357C"/>
    <w:rsid w:val="00BE4547"/>
    <w:rsid w:val="00BE45E6"/>
    <w:rsid w:val="00BE4DC4"/>
    <w:rsid w:val="00BE5B75"/>
    <w:rsid w:val="00BE60EB"/>
    <w:rsid w:val="00BE6D1E"/>
    <w:rsid w:val="00BF1053"/>
    <w:rsid w:val="00BF19AF"/>
    <w:rsid w:val="00BF21FA"/>
    <w:rsid w:val="00BF2208"/>
    <w:rsid w:val="00BF2B3A"/>
    <w:rsid w:val="00BF4849"/>
    <w:rsid w:val="00BF4F2A"/>
    <w:rsid w:val="00BF52D6"/>
    <w:rsid w:val="00BF5E09"/>
    <w:rsid w:val="00BF7635"/>
    <w:rsid w:val="00C055FF"/>
    <w:rsid w:val="00C06648"/>
    <w:rsid w:val="00C11EAE"/>
    <w:rsid w:val="00C1204E"/>
    <w:rsid w:val="00C1266C"/>
    <w:rsid w:val="00C12B53"/>
    <w:rsid w:val="00C148BA"/>
    <w:rsid w:val="00C16C71"/>
    <w:rsid w:val="00C1711D"/>
    <w:rsid w:val="00C1793F"/>
    <w:rsid w:val="00C20B45"/>
    <w:rsid w:val="00C2147F"/>
    <w:rsid w:val="00C2180E"/>
    <w:rsid w:val="00C21DA5"/>
    <w:rsid w:val="00C22608"/>
    <w:rsid w:val="00C227D1"/>
    <w:rsid w:val="00C22DA3"/>
    <w:rsid w:val="00C2320B"/>
    <w:rsid w:val="00C234AC"/>
    <w:rsid w:val="00C24EC6"/>
    <w:rsid w:val="00C25A55"/>
    <w:rsid w:val="00C25BB2"/>
    <w:rsid w:val="00C26A89"/>
    <w:rsid w:val="00C270B2"/>
    <w:rsid w:val="00C27BEB"/>
    <w:rsid w:val="00C27CC3"/>
    <w:rsid w:val="00C27E35"/>
    <w:rsid w:val="00C306A1"/>
    <w:rsid w:val="00C31404"/>
    <w:rsid w:val="00C3242E"/>
    <w:rsid w:val="00C34198"/>
    <w:rsid w:val="00C34983"/>
    <w:rsid w:val="00C35155"/>
    <w:rsid w:val="00C367DA"/>
    <w:rsid w:val="00C4404D"/>
    <w:rsid w:val="00C440F2"/>
    <w:rsid w:val="00C45DCF"/>
    <w:rsid w:val="00C469BC"/>
    <w:rsid w:val="00C474A7"/>
    <w:rsid w:val="00C51C65"/>
    <w:rsid w:val="00C52F1D"/>
    <w:rsid w:val="00C54FCE"/>
    <w:rsid w:val="00C55D93"/>
    <w:rsid w:val="00C56530"/>
    <w:rsid w:val="00C565F4"/>
    <w:rsid w:val="00C6057B"/>
    <w:rsid w:val="00C60E4A"/>
    <w:rsid w:val="00C60F5B"/>
    <w:rsid w:val="00C61F1B"/>
    <w:rsid w:val="00C620A4"/>
    <w:rsid w:val="00C63924"/>
    <w:rsid w:val="00C65F7B"/>
    <w:rsid w:val="00C67318"/>
    <w:rsid w:val="00C67966"/>
    <w:rsid w:val="00C67981"/>
    <w:rsid w:val="00C70B4A"/>
    <w:rsid w:val="00C7286F"/>
    <w:rsid w:val="00C766D3"/>
    <w:rsid w:val="00C77F7D"/>
    <w:rsid w:val="00C81BAE"/>
    <w:rsid w:val="00C81F2F"/>
    <w:rsid w:val="00C8203F"/>
    <w:rsid w:val="00C82493"/>
    <w:rsid w:val="00C82A18"/>
    <w:rsid w:val="00C8657A"/>
    <w:rsid w:val="00C874B5"/>
    <w:rsid w:val="00C90F3F"/>
    <w:rsid w:val="00C92A77"/>
    <w:rsid w:val="00C94007"/>
    <w:rsid w:val="00C95653"/>
    <w:rsid w:val="00C95ECB"/>
    <w:rsid w:val="00C96242"/>
    <w:rsid w:val="00C969CE"/>
    <w:rsid w:val="00C9782F"/>
    <w:rsid w:val="00CA0BA3"/>
    <w:rsid w:val="00CA1316"/>
    <w:rsid w:val="00CA2539"/>
    <w:rsid w:val="00CA4837"/>
    <w:rsid w:val="00CA4BD4"/>
    <w:rsid w:val="00CA5E8A"/>
    <w:rsid w:val="00CA700C"/>
    <w:rsid w:val="00CB149A"/>
    <w:rsid w:val="00CB3559"/>
    <w:rsid w:val="00CB3C38"/>
    <w:rsid w:val="00CB4F8D"/>
    <w:rsid w:val="00CB5120"/>
    <w:rsid w:val="00CB52A9"/>
    <w:rsid w:val="00CB5B8E"/>
    <w:rsid w:val="00CB5C39"/>
    <w:rsid w:val="00CB5FFD"/>
    <w:rsid w:val="00CB6847"/>
    <w:rsid w:val="00CC0F92"/>
    <w:rsid w:val="00CC1D68"/>
    <w:rsid w:val="00CC4289"/>
    <w:rsid w:val="00CC56C9"/>
    <w:rsid w:val="00CC65B0"/>
    <w:rsid w:val="00CC7758"/>
    <w:rsid w:val="00CD025F"/>
    <w:rsid w:val="00CD3A96"/>
    <w:rsid w:val="00CD7AA6"/>
    <w:rsid w:val="00CE023D"/>
    <w:rsid w:val="00CE1186"/>
    <w:rsid w:val="00CE1C68"/>
    <w:rsid w:val="00CE28D7"/>
    <w:rsid w:val="00CE34DA"/>
    <w:rsid w:val="00CE5120"/>
    <w:rsid w:val="00CE6454"/>
    <w:rsid w:val="00CE6CF5"/>
    <w:rsid w:val="00CF03F0"/>
    <w:rsid w:val="00CF21CE"/>
    <w:rsid w:val="00CF23D9"/>
    <w:rsid w:val="00CF31C9"/>
    <w:rsid w:val="00CF3CAF"/>
    <w:rsid w:val="00CF3D2E"/>
    <w:rsid w:val="00CF6722"/>
    <w:rsid w:val="00CF7FB7"/>
    <w:rsid w:val="00D00BA4"/>
    <w:rsid w:val="00D00EE2"/>
    <w:rsid w:val="00D0150E"/>
    <w:rsid w:val="00D036E5"/>
    <w:rsid w:val="00D03783"/>
    <w:rsid w:val="00D0388A"/>
    <w:rsid w:val="00D0549C"/>
    <w:rsid w:val="00D0564C"/>
    <w:rsid w:val="00D05794"/>
    <w:rsid w:val="00D05F48"/>
    <w:rsid w:val="00D06732"/>
    <w:rsid w:val="00D06DBE"/>
    <w:rsid w:val="00D06F94"/>
    <w:rsid w:val="00D072EE"/>
    <w:rsid w:val="00D11122"/>
    <w:rsid w:val="00D11238"/>
    <w:rsid w:val="00D112A5"/>
    <w:rsid w:val="00D148F2"/>
    <w:rsid w:val="00D1495E"/>
    <w:rsid w:val="00D15522"/>
    <w:rsid w:val="00D164E1"/>
    <w:rsid w:val="00D175CA"/>
    <w:rsid w:val="00D17730"/>
    <w:rsid w:val="00D17B03"/>
    <w:rsid w:val="00D227E8"/>
    <w:rsid w:val="00D2323C"/>
    <w:rsid w:val="00D24883"/>
    <w:rsid w:val="00D24B52"/>
    <w:rsid w:val="00D27851"/>
    <w:rsid w:val="00D3113B"/>
    <w:rsid w:val="00D319A8"/>
    <w:rsid w:val="00D32253"/>
    <w:rsid w:val="00D32D99"/>
    <w:rsid w:val="00D33365"/>
    <w:rsid w:val="00D34303"/>
    <w:rsid w:val="00D343BA"/>
    <w:rsid w:val="00D36C06"/>
    <w:rsid w:val="00D40C34"/>
    <w:rsid w:val="00D41680"/>
    <w:rsid w:val="00D41749"/>
    <w:rsid w:val="00D426F6"/>
    <w:rsid w:val="00D42CE0"/>
    <w:rsid w:val="00D444FE"/>
    <w:rsid w:val="00D4484F"/>
    <w:rsid w:val="00D45D2D"/>
    <w:rsid w:val="00D46A68"/>
    <w:rsid w:val="00D46B4D"/>
    <w:rsid w:val="00D46F92"/>
    <w:rsid w:val="00D4726D"/>
    <w:rsid w:val="00D5278D"/>
    <w:rsid w:val="00D528BB"/>
    <w:rsid w:val="00D5304D"/>
    <w:rsid w:val="00D543B3"/>
    <w:rsid w:val="00D5455F"/>
    <w:rsid w:val="00D54991"/>
    <w:rsid w:val="00D558F2"/>
    <w:rsid w:val="00D561D5"/>
    <w:rsid w:val="00D5707C"/>
    <w:rsid w:val="00D5738E"/>
    <w:rsid w:val="00D602AA"/>
    <w:rsid w:val="00D60772"/>
    <w:rsid w:val="00D618A2"/>
    <w:rsid w:val="00D64A5A"/>
    <w:rsid w:val="00D654CC"/>
    <w:rsid w:val="00D657DD"/>
    <w:rsid w:val="00D66452"/>
    <w:rsid w:val="00D70A13"/>
    <w:rsid w:val="00D71CFB"/>
    <w:rsid w:val="00D71E3F"/>
    <w:rsid w:val="00D7473D"/>
    <w:rsid w:val="00D7483D"/>
    <w:rsid w:val="00D74A24"/>
    <w:rsid w:val="00D751D2"/>
    <w:rsid w:val="00D759C5"/>
    <w:rsid w:val="00D75D6B"/>
    <w:rsid w:val="00D76E29"/>
    <w:rsid w:val="00D770ED"/>
    <w:rsid w:val="00D77C0C"/>
    <w:rsid w:val="00D805E6"/>
    <w:rsid w:val="00D81C6E"/>
    <w:rsid w:val="00D82212"/>
    <w:rsid w:val="00D83754"/>
    <w:rsid w:val="00D840D7"/>
    <w:rsid w:val="00D8603A"/>
    <w:rsid w:val="00D87816"/>
    <w:rsid w:val="00D906E2"/>
    <w:rsid w:val="00D93A5E"/>
    <w:rsid w:val="00D93F55"/>
    <w:rsid w:val="00D95574"/>
    <w:rsid w:val="00D95A72"/>
    <w:rsid w:val="00D95FB0"/>
    <w:rsid w:val="00D9601D"/>
    <w:rsid w:val="00D96A8C"/>
    <w:rsid w:val="00D9725E"/>
    <w:rsid w:val="00DA0D47"/>
    <w:rsid w:val="00DA1B19"/>
    <w:rsid w:val="00DA22BD"/>
    <w:rsid w:val="00DA252F"/>
    <w:rsid w:val="00DA2BC6"/>
    <w:rsid w:val="00DA594F"/>
    <w:rsid w:val="00DA7095"/>
    <w:rsid w:val="00DA7857"/>
    <w:rsid w:val="00DB006A"/>
    <w:rsid w:val="00DB34EC"/>
    <w:rsid w:val="00DB3A64"/>
    <w:rsid w:val="00DB3D9D"/>
    <w:rsid w:val="00DB4822"/>
    <w:rsid w:val="00DB5C12"/>
    <w:rsid w:val="00DB654F"/>
    <w:rsid w:val="00DB693B"/>
    <w:rsid w:val="00DB78BD"/>
    <w:rsid w:val="00DB7AE4"/>
    <w:rsid w:val="00DB7BD2"/>
    <w:rsid w:val="00DB7E01"/>
    <w:rsid w:val="00DC1A36"/>
    <w:rsid w:val="00DC1B72"/>
    <w:rsid w:val="00DC40A3"/>
    <w:rsid w:val="00DC71F1"/>
    <w:rsid w:val="00DC7558"/>
    <w:rsid w:val="00DC7792"/>
    <w:rsid w:val="00DC7E8C"/>
    <w:rsid w:val="00DD22CB"/>
    <w:rsid w:val="00DD60A8"/>
    <w:rsid w:val="00DD7FF4"/>
    <w:rsid w:val="00DE06C1"/>
    <w:rsid w:val="00DE07CB"/>
    <w:rsid w:val="00DE0D21"/>
    <w:rsid w:val="00DE28B8"/>
    <w:rsid w:val="00DE2973"/>
    <w:rsid w:val="00DE5E70"/>
    <w:rsid w:val="00DE5F88"/>
    <w:rsid w:val="00DE74F2"/>
    <w:rsid w:val="00DE7662"/>
    <w:rsid w:val="00DF3B1C"/>
    <w:rsid w:val="00DF463E"/>
    <w:rsid w:val="00DF46B9"/>
    <w:rsid w:val="00DF4DB1"/>
    <w:rsid w:val="00DF4DEE"/>
    <w:rsid w:val="00DF6399"/>
    <w:rsid w:val="00DF644B"/>
    <w:rsid w:val="00DF71A6"/>
    <w:rsid w:val="00DF7971"/>
    <w:rsid w:val="00E024EC"/>
    <w:rsid w:val="00E02792"/>
    <w:rsid w:val="00E06061"/>
    <w:rsid w:val="00E06685"/>
    <w:rsid w:val="00E076CA"/>
    <w:rsid w:val="00E07F29"/>
    <w:rsid w:val="00E113F9"/>
    <w:rsid w:val="00E12EB1"/>
    <w:rsid w:val="00E12FA2"/>
    <w:rsid w:val="00E14DAD"/>
    <w:rsid w:val="00E15598"/>
    <w:rsid w:val="00E15AC2"/>
    <w:rsid w:val="00E15CEF"/>
    <w:rsid w:val="00E15EFC"/>
    <w:rsid w:val="00E228D4"/>
    <w:rsid w:val="00E2453B"/>
    <w:rsid w:val="00E26290"/>
    <w:rsid w:val="00E26E5D"/>
    <w:rsid w:val="00E27255"/>
    <w:rsid w:val="00E27565"/>
    <w:rsid w:val="00E2786B"/>
    <w:rsid w:val="00E302E6"/>
    <w:rsid w:val="00E31E3C"/>
    <w:rsid w:val="00E327FF"/>
    <w:rsid w:val="00E34ACB"/>
    <w:rsid w:val="00E40354"/>
    <w:rsid w:val="00E4213F"/>
    <w:rsid w:val="00E422CF"/>
    <w:rsid w:val="00E4327A"/>
    <w:rsid w:val="00E43AA3"/>
    <w:rsid w:val="00E443AE"/>
    <w:rsid w:val="00E45BE8"/>
    <w:rsid w:val="00E46878"/>
    <w:rsid w:val="00E4759D"/>
    <w:rsid w:val="00E4792D"/>
    <w:rsid w:val="00E5136C"/>
    <w:rsid w:val="00E52088"/>
    <w:rsid w:val="00E52551"/>
    <w:rsid w:val="00E52C38"/>
    <w:rsid w:val="00E52EC6"/>
    <w:rsid w:val="00E5496B"/>
    <w:rsid w:val="00E54A66"/>
    <w:rsid w:val="00E55086"/>
    <w:rsid w:val="00E56852"/>
    <w:rsid w:val="00E60E41"/>
    <w:rsid w:val="00E62248"/>
    <w:rsid w:val="00E62838"/>
    <w:rsid w:val="00E635DD"/>
    <w:rsid w:val="00E65121"/>
    <w:rsid w:val="00E65E0E"/>
    <w:rsid w:val="00E6627B"/>
    <w:rsid w:val="00E70185"/>
    <w:rsid w:val="00E714DC"/>
    <w:rsid w:val="00E7199A"/>
    <w:rsid w:val="00E73AC2"/>
    <w:rsid w:val="00E776CC"/>
    <w:rsid w:val="00E77940"/>
    <w:rsid w:val="00E810D3"/>
    <w:rsid w:val="00E83E50"/>
    <w:rsid w:val="00E84DC3"/>
    <w:rsid w:val="00E861AB"/>
    <w:rsid w:val="00E9026F"/>
    <w:rsid w:val="00E94F95"/>
    <w:rsid w:val="00E95702"/>
    <w:rsid w:val="00E95E5D"/>
    <w:rsid w:val="00E9689D"/>
    <w:rsid w:val="00E97EA7"/>
    <w:rsid w:val="00EA1742"/>
    <w:rsid w:val="00EA1B51"/>
    <w:rsid w:val="00EA3B53"/>
    <w:rsid w:val="00EA4671"/>
    <w:rsid w:val="00EA4EAF"/>
    <w:rsid w:val="00EA51D3"/>
    <w:rsid w:val="00EA5379"/>
    <w:rsid w:val="00EA551F"/>
    <w:rsid w:val="00EA56F1"/>
    <w:rsid w:val="00EA65EA"/>
    <w:rsid w:val="00EA70CB"/>
    <w:rsid w:val="00EA70D7"/>
    <w:rsid w:val="00EA76DA"/>
    <w:rsid w:val="00EA77AF"/>
    <w:rsid w:val="00EA7A8D"/>
    <w:rsid w:val="00EB02FF"/>
    <w:rsid w:val="00EB055D"/>
    <w:rsid w:val="00EB32D8"/>
    <w:rsid w:val="00EB495B"/>
    <w:rsid w:val="00EB656D"/>
    <w:rsid w:val="00EB7288"/>
    <w:rsid w:val="00EC0B94"/>
    <w:rsid w:val="00EC1434"/>
    <w:rsid w:val="00EC39DD"/>
    <w:rsid w:val="00EC466B"/>
    <w:rsid w:val="00EC532F"/>
    <w:rsid w:val="00EC5532"/>
    <w:rsid w:val="00ED1E20"/>
    <w:rsid w:val="00ED2762"/>
    <w:rsid w:val="00ED2B77"/>
    <w:rsid w:val="00ED2FAE"/>
    <w:rsid w:val="00ED4052"/>
    <w:rsid w:val="00ED502F"/>
    <w:rsid w:val="00EE0AEE"/>
    <w:rsid w:val="00EE1BCF"/>
    <w:rsid w:val="00EE2643"/>
    <w:rsid w:val="00EE2CB0"/>
    <w:rsid w:val="00EE45D7"/>
    <w:rsid w:val="00EE5863"/>
    <w:rsid w:val="00EE5E6D"/>
    <w:rsid w:val="00EE7007"/>
    <w:rsid w:val="00EF1E5E"/>
    <w:rsid w:val="00EF2F7E"/>
    <w:rsid w:val="00EF3E5F"/>
    <w:rsid w:val="00EF3F48"/>
    <w:rsid w:val="00EF3F52"/>
    <w:rsid w:val="00EF44E9"/>
    <w:rsid w:val="00F00C52"/>
    <w:rsid w:val="00F01512"/>
    <w:rsid w:val="00F017BA"/>
    <w:rsid w:val="00F07367"/>
    <w:rsid w:val="00F073B5"/>
    <w:rsid w:val="00F103DE"/>
    <w:rsid w:val="00F105A8"/>
    <w:rsid w:val="00F13C54"/>
    <w:rsid w:val="00F13C6C"/>
    <w:rsid w:val="00F14038"/>
    <w:rsid w:val="00F147CF"/>
    <w:rsid w:val="00F14DAB"/>
    <w:rsid w:val="00F17E0B"/>
    <w:rsid w:val="00F2054F"/>
    <w:rsid w:val="00F20F94"/>
    <w:rsid w:val="00F217C8"/>
    <w:rsid w:val="00F245E2"/>
    <w:rsid w:val="00F31E96"/>
    <w:rsid w:val="00F32379"/>
    <w:rsid w:val="00F33B19"/>
    <w:rsid w:val="00F34C38"/>
    <w:rsid w:val="00F36A8C"/>
    <w:rsid w:val="00F36AC9"/>
    <w:rsid w:val="00F40199"/>
    <w:rsid w:val="00F409E4"/>
    <w:rsid w:val="00F41540"/>
    <w:rsid w:val="00F42563"/>
    <w:rsid w:val="00F434FE"/>
    <w:rsid w:val="00F46117"/>
    <w:rsid w:val="00F47445"/>
    <w:rsid w:val="00F47DCE"/>
    <w:rsid w:val="00F5078C"/>
    <w:rsid w:val="00F50BDA"/>
    <w:rsid w:val="00F50D9E"/>
    <w:rsid w:val="00F519CB"/>
    <w:rsid w:val="00F5234C"/>
    <w:rsid w:val="00F5550B"/>
    <w:rsid w:val="00F577C9"/>
    <w:rsid w:val="00F6038D"/>
    <w:rsid w:val="00F610BD"/>
    <w:rsid w:val="00F61BDB"/>
    <w:rsid w:val="00F63641"/>
    <w:rsid w:val="00F64447"/>
    <w:rsid w:val="00F65326"/>
    <w:rsid w:val="00F65604"/>
    <w:rsid w:val="00F66262"/>
    <w:rsid w:val="00F66380"/>
    <w:rsid w:val="00F713C1"/>
    <w:rsid w:val="00F72E43"/>
    <w:rsid w:val="00F73728"/>
    <w:rsid w:val="00F75599"/>
    <w:rsid w:val="00F75F2D"/>
    <w:rsid w:val="00F77CE2"/>
    <w:rsid w:val="00F812E6"/>
    <w:rsid w:val="00F819AB"/>
    <w:rsid w:val="00F829D9"/>
    <w:rsid w:val="00F82BCC"/>
    <w:rsid w:val="00F84175"/>
    <w:rsid w:val="00F846F2"/>
    <w:rsid w:val="00F900EF"/>
    <w:rsid w:val="00F96DAE"/>
    <w:rsid w:val="00F972D1"/>
    <w:rsid w:val="00FA0C53"/>
    <w:rsid w:val="00FA0CE6"/>
    <w:rsid w:val="00FA12C5"/>
    <w:rsid w:val="00FA316E"/>
    <w:rsid w:val="00FA37AE"/>
    <w:rsid w:val="00FA4F7F"/>
    <w:rsid w:val="00FA58C7"/>
    <w:rsid w:val="00FA67F5"/>
    <w:rsid w:val="00FA6EDA"/>
    <w:rsid w:val="00FB0082"/>
    <w:rsid w:val="00FB10D8"/>
    <w:rsid w:val="00FB24E2"/>
    <w:rsid w:val="00FB300B"/>
    <w:rsid w:val="00FB4823"/>
    <w:rsid w:val="00FB4B28"/>
    <w:rsid w:val="00FB5D27"/>
    <w:rsid w:val="00FC0147"/>
    <w:rsid w:val="00FC0CAC"/>
    <w:rsid w:val="00FC1A3A"/>
    <w:rsid w:val="00FC2E4A"/>
    <w:rsid w:val="00FC4823"/>
    <w:rsid w:val="00FC4D41"/>
    <w:rsid w:val="00FC51CE"/>
    <w:rsid w:val="00FC7098"/>
    <w:rsid w:val="00FC7ADA"/>
    <w:rsid w:val="00FC7C75"/>
    <w:rsid w:val="00FD0B40"/>
    <w:rsid w:val="00FD0D21"/>
    <w:rsid w:val="00FD0FA0"/>
    <w:rsid w:val="00FD1244"/>
    <w:rsid w:val="00FD2C54"/>
    <w:rsid w:val="00FD45E2"/>
    <w:rsid w:val="00FD61A6"/>
    <w:rsid w:val="00FD7F6D"/>
    <w:rsid w:val="00FE1010"/>
    <w:rsid w:val="00FE29E1"/>
    <w:rsid w:val="00FE2E58"/>
    <w:rsid w:val="00FE395E"/>
    <w:rsid w:val="00FE5D8E"/>
    <w:rsid w:val="00FF160B"/>
    <w:rsid w:val="00FF338C"/>
    <w:rsid w:val="00FF35EF"/>
    <w:rsid w:val="00FF3A43"/>
    <w:rsid w:val="00FF4BF5"/>
    <w:rsid w:val="00FF52C1"/>
    <w:rsid w:val="00FF73C7"/>
    <w:rsid w:val="00FF7755"/>
    <w:rsid w:val="00FF7B30"/>
    <w:rsid w:val="011F40A9"/>
    <w:rsid w:val="013C1973"/>
    <w:rsid w:val="016A1BB5"/>
    <w:rsid w:val="017112A1"/>
    <w:rsid w:val="01B007F7"/>
    <w:rsid w:val="01C30F1B"/>
    <w:rsid w:val="01D43659"/>
    <w:rsid w:val="01D83455"/>
    <w:rsid w:val="01D97581"/>
    <w:rsid w:val="01FC2A65"/>
    <w:rsid w:val="02054BA6"/>
    <w:rsid w:val="020705F9"/>
    <w:rsid w:val="020E37B9"/>
    <w:rsid w:val="021D7191"/>
    <w:rsid w:val="02250149"/>
    <w:rsid w:val="02530132"/>
    <w:rsid w:val="0268343D"/>
    <w:rsid w:val="02892E80"/>
    <w:rsid w:val="02AC72FC"/>
    <w:rsid w:val="02B34867"/>
    <w:rsid w:val="02BC6EF5"/>
    <w:rsid w:val="02BE55F4"/>
    <w:rsid w:val="02CA6CDD"/>
    <w:rsid w:val="02E03107"/>
    <w:rsid w:val="02F17246"/>
    <w:rsid w:val="02F93295"/>
    <w:rsid w:val="03032D6C"/>
    <w:rsid w:val="0310512F"/>
    <w:rsid w:val="03125AF6"/>
    <w:rsid w:val="032F794C"/>
    <w:rsid w:val="03426D87"/>
    <w:rsid w:val="03451F4F"/>
    <w:rsid w:val="03522D7B"/>
    <w:rsid w:val="035A0A91"/>
    <w:rsid w:val="03626CB2"/>
    <w:rsid w:val="036528F6"/>
    <w:rsid w:val="036C5828"/>
    <w:rsid w:val="03957676"/>
    <w:rsid w:val="039D31B0"/>
    <w:rsid w:val="03A027CA"/>
    <w:rsid w:val="03A31743"/>
    <w:rsid w:val="03BE1AF1"/>
    <w:rsid w:val="03F95853"/>
    <w:rsid w:val="03FE0356"/>
    <w:rsid w:val="03FF06F9"/>
    <w:rsid w:val="04030B6E"/>
    <w:rsid w:val="04141A01"/>
    <w:rsid w:val="042078D5"/>
    <w:rsid w:val="04245EA9"/>
    <w:rsid w:val="04296A56"/>
    <w:rsid w:val="04335825"/>
    <w:rsid w:val="0435002D"/>
    <w:rsid w:val="044778C1"/>
    <w:rsid w:val="0448122D"/>
    <w:rsid w:val="04524BF8"/>
    <w:rsid w:val="04691B89"/>
    <w:rsid w:val="047642EA"/>
    <w:rsid w:val="0477617D"/>
    <w:rsid w:val="04777479"/>
    <w:rsid w:val="047D7E22"/>
    <w:rsid w:val="048A1F4B"/>
    <w:rsid w:val="04A8172A"/>
    <w:rsid w:val="04A86D80"/>
    <w:rsid w:val="04C00EA9"/>
    <w:rsid w:val="04C140A2"/>
    <w:rsid w:val="04C456F8"/>
    <w:rsid w:val="04E04625"/>
    <w:rsid w:val="04E11CEC"/>
    <w:rsid w:val="04E502DF"/>
    <w:rsid w:val="04F3229C"/>
    <w:rsid w:val="05074E3F"/>
    <w:rsid w:val="0510043E"/>
    <w:rsid w:val="05320C8F"/>
    <w:rsid w:val="056A03DC"/>
    <w:rsid w:val="05887219"/>
    <w:rsid w:val="0591273A"/>
    <w:rsid w:val="059605EE"/>
    <w:rsid w:val="05A65BF3"/>
    <w:rsid w:val="05BF1FF9"/>
    <w:rsid w:val="05D473FA"/>
    <w:rsid w:val="05D90F39"/>
    <w:rsid w:val="05E3473A"/>
    <w:rsid w:val="05E50B4A"/>
    <w:rsid w:val="060F7EE3"/>
    <w:rsid w:val="06250F1E"/>
    <w:rsid w:val="064A08AE"/>
    <w:rsid w:val="064A155C"/>
    <w:rsid w:val="064B23AD"/>
    <w:rsid w:val="06622A90"/>
    <w:rsid w:val="06870660"/>
    <w:rsid w:val="068F5FBB"/>
    <w:rsid w:val="06984CD3"/>
    <w:rsid w:val="069E769D"/>
    <w:rsid w:val="06A10B19"/>
    <w:rsid w:val="06A21593"/>
    <w:rsid w:val="06B439AE"/>
    <w:rsid w:val="06C843F0"/>
    <w:rsid w:val="06FB2EDF"/>
    <w:rsid w:val="0712314D"/>
    <w:rsid w:val="071B511E"/>
    <w:rsid w:val="072768D8"/>
    <w:rsid w:val="07495171"/>
    <w:rsid w:val="074B4D1A"/>
    <w:rsid w:val="07674F86"/>
    <w:rsid w:val="07713152"/>
    <w:rsid w:val="07855A7A"/>
    <w:rsid w:val="07885244"/>
    <w:rsid w:val="0797150B"/>
    <w:rsid w:val="07A51060"/>
    <w:rsid w:val="07B1612D"/>
    <w:rsid w:val="07C15676"/>
    <w:rsid w:val="07C3056A"/>
    <w:rsid w:val="07D478C8"/>
    <w:rsid w:val="07EC2B1A"/>
    <w:rsid w:val="07F60F13"/>
    <w:rsid w:val="07FF3551"/>
    <w:rsid w:val="0807624B"/>
    <w:rsid w:val="08076893"/>
    <w:rsid w:val="08080654"/>
    <w:rsid w:val="081E33A3"/>
    <w:rsid w:val="081E4D2A"/>
    <w:rsid w:val="08237B6D"/>
    <w:rsid w:val="083139E1"/>
    <w:rsid w:val="08460925"/>
    <w:rsid w:val="08656609"/>
    <w:rsid w:val="08793205"/>
    <w:rsid w:val="08797746"/>
    <w:rsid w:val="087D05F2"/>
    <w:rsid w:val="08991743"/>
    <w:rsid w:val="089A72A1"/>
    <w:rsid w:val="08A3004F"/>
    <w:rsid w:val="08BC56C9"/>
    <w:rsid w:val="08D149EF"/>
    <w:rsid w:val="09016C21"/>
    <w:rsid w:val="09226F59"/>
    <w:rsid w:val="09261175"/>
    <w:rsid w:val="092D6F09"/>
    <w:rsid w:val="09505B0C"/>
    <w:rsid w:val="09531446"/>
    <w:rsid w:val="09545276"/>
    <w:rsid w:val="095C204A"/>
    <w:rsid w:val="09650192"/>
    <w:rsid w:val="09675B32"/>
    <w:rsid w:val="09796783"/>
    <w:rsid w:val="09852EC4"/>
    <w:rsid w:val="09876164"/>
    <w:rsid w:val="09915603"/>
    <w:rsid w:val="0995667A"/>
    <w:rsid w:val="09A23FF7"/>
    <w:rsid w:val="09BB747D"/>
    <w:rsid w:val="09BE7B75"/>
    <w:rsid w:val="09CF1E8B"/>
    <w:rsid w:val="09D41CFE"/>
    <w:rsid w:val="09D73B73"/>
    <w:rsid w:val="09DB48F0"/>
    <w:rsid w:val="0A0C555A"/>
    <w:rsid w:val="0A127350"/>
    <w:rsid w:val="0A155A74"/>
    <w:rsid w:val="0A2D0CC3"/>
    <w:rsid w:val="0A384DF8"/>
    <w:rsid w:val="0A493F54"/>
    <w:rsid w:val="0A62005E"/>
    <w:rsid w:val="0A624BE5"/>
    <w:rsid w:val="0A676F8B"/>
    <w:rsid w:val="0A6E49D0"/>
    <w:rsid w:val="0A777563"/>
    <w:rsid w:val="0A7D05EF"/>
    <w:rsid w:val="0A8B5349"/>
    <w:rsid w:val="0A9D70B3"/>
    <w:rsid w:val="0A9E2983"/>
    <w:rsid w:val="0AA06355"/>
    <w:rsid w:val="0AAD1FFD"/>
    <w:rsid w:val="0AC52DD6"/>
    <w:rsid w:val="0AD42E91"/>
    <w:rsid w:val="0AD83018"/>
    <w:rsid w:val="0AF26C95"/>
    <w:rsid w:val="0AF70536"/>
    <w:rsid w:val="0B077176"/>
    <w:rsid w:val="0B1D1741"/>
    <w:rsid w:val="0B204C0E"/>
    <w:rsid w:val="0B2805FC"/>
    <w:rsid w:val="0B2B1417"/>
    <w:rsid w:val="0B5C14EA"/>
    <w:rsid w:val="0B67158F"/>
    <w:rsid w:val="0B685BFC"/>
    <w:rsid w:val="0BBF414E"/>
    <w:rsid w:val="0BD15C25"/>
    <w:rsid w:val="0BDE34C5"/>
    <w:rsid w:val="0BEB10EB"/>
    <w:rsid w:val="0BED3A0E"/>
    <w:rsid w:val="0BEE1AF6"/>
    <w:rsid w:val="0C385B17"/>
    <w:rsid w:val="0C4159AA"/>
    <w:rsid w:val="0C435EC5"/>
    <w:rsid w:val="0C620CB0"/>
    <w:rsid w:val="0CB32B3D"/>
    <w:rsid w:val="0D057EA5"/>
    <w:rsid w:val="0D155C25"/>
    <w:rsid w:val="0D49617F"/>
    <w:rsid w:val="0D546CD0"/>
    <w:rsid w:val="0D58124E"/>
    <w:rsid w:val="0D606DEC"/>
    <w:rsid w:val="0D6E34EB"/>
    <w:rsid w:val="0DB814CF"/>
    <w:rsid w:val="0DD9025D"/>
    <w:rsid w:val="0DE347B9"/>
    <w:rsid w:val="0DEA3D46"/>
    <w:rsid w:val="0E1914D9"/>
    <w:rsid w:val="0E1A797A"/>
    <w:rsid w:val="0E227435"/>
    <w:rsid w:val="0E2E6164"/>
    <w:rsid w:val="0E3D604D"/>
    <w:rsid w:val="0E3D646B"/>
    <w:rsid w:val="0E5C39F6"/>
    <w:rsid w:val="0EA04CF0"/>
    <w:rsid w:val="0EC91EE2"/>
    <w:rsid w:val="0EEF2AE8"/>
    <w:rsid w:val="0EF16C5E"/>
    <w:rsid w:val="0EF81CEF"/>
    <w:rsid w:val="0F150D9B"/>
    <w:rsid w:val="0F17244F"/>
    <w:rsid w:val="0F1D0219"/>
    <w:rsid w:val="0F1D4C01"/>
    <w:rsid w:val="0F2269B7"/>
    <w:rsid w:val="0F685FDF"/>
    <w:rsid w:val="0F831386"/>
    <w:rsid w:val="0F8B1EFF"/>
    <w:rsid w:val="0F992A23"/>
    <w:rsid w:val="0F9D277C"/>
    <w:rsid w:val="0FAC7C21"/>
    <w:rsid w:val="0FBD423E"/>
    <w:rsid w:val="0FC14B0B"/>
    <w:rsid w:val="0FC81998"/>
    <w:rsid w:val="0FD16D5D"/>
    <w:rsid w:val="0FD174AA"/>
    <w:rsid w:val="0FDF4C5D"/>
    <w:rsid w:val="0FFC1FB7"/>
    <w:rsid w:val="100529B5"/>
    <w:rsid w:val="101A0F20"/>
    <w:rsid w:val="101C28EE"/>
    <w:rsid w:val="10364EC2"/>
    <w:rsid w:val="105C6BE1"/>
    <w:rsid w:val="1060089B"/>
    <w:rsid w:val="10873424"/>
    <w:rsid w:val="10960077"/>
    <w:rsid w:val="109824FE"/>
    <w:rsid w:val="10BE2FDF"/>
    <w:rsid w:val="10C058C7"/>
    <w:rsid w:val="10C53EE3"/>
    <w:rsid w:val="10D02568"/>
    <w:rsid w:val="10ED6C38"/>
    <w:rsid w:val="10F645C5"/>
    <w:rsid w:val="112A0D2B"/>
    <w:rsid w:val="112E2F55"/>
    <w:rsid w:val="1137243F"/>
    <w:rsid w:val="1143010C"/>
    <w:rsid w:val="11450E43"/>
    <w:rsid w:val="115C374F"/>
    <w:rsid w:val="116F507F"/>
    <w:rsid w:val="11883B69"/>
    <w:rsid w:val="118F202D"/>
    <w:rsid w:val="11A51442"/>
    <w:rsid w:val="11A56F03"/>
    <w:rsid w:val="11B47931"/>
    <w:rsid w:val="11E464AA"/>
    <w:rsid w:val="11E84CD6"/>
    <w:rsid w:val="11F637A5"/>
    <w:rsid w:val="12004989"/>
    <w:rsid w:val="12047CB6"/>
    <w:rsid w:val="12151067"/>
    <w:rsid w:val="121D50A9"/>
    <w:rsid w:val="121E4C7A"/>
    <w:rsid w:val="1235605D"/>
    <w:rsid w:val="123A650D"/>
    <w:rsid w:val="125A77A9"/>
    <w:rsid w:val="126317CE"/>
    <w:rsid w:val="126920E0"/>
    <w:rsid w:val="1274602A"/>
    <w:rsid w:val="129577B2"/>
    <w:rsid w:val="12B651EE"/>
    <w:rsid w:val="12CE78BC"/>
    <w:rsid w:val="12D57A74"/>
    <w:rsid w:val="12DC2D7C"/>
    <w:rsid w:val="12E379C2"/>
    <w:rsid w:val="12E96460"/>
    <w:rsid w:val="1301020F"/>
    <w:rsid w:val="13054760"/>
    <w:rsid w:val="131343CB"/>
    <w:rsid w:val="13287D0D"/>
    <w:rsid w:val="13321A28"/>
    <w:rsid w:val="13333677"/>
    <w:rsid w:val="13485A10"/>
    <w:rsid w:val="1352632A"/>
    <w:rsid w:val="136F150F"/>
    <w:rsid w:val="138168D5"/>
    <w:rsid w:val="138E5710"/>
    <w:rsid w:val="13DF2A2C"/>
    <w:rsid w:val="13E61917"/>
    <w:rsid w:val="13FE25E3"/>
    <w:rsid w:val="141E73C9"/>
    <w:rsid w:val="143804F4"/>
    <w:rsid w:val="143C5B40"/>
    <w:rsid w:val="143E39C9"/>
    <w:rsid w:val="143E6199"/>
    <w:rsid w:val="144127CF"/>
    <w:rsid w:val="14426428"/>
    <w:rsid w:val="144D37D0"/>
    <w:rsid w:val="14861DE5"/>
    <w:rsid w:val="148A3394"/>
    <w:rsid w:val="14A77429"/>
    <w:rsid w:val="14AC5C9C"/>
    <w:rsid w:val="14CA7BF4"/>
    <w:rsid w:val="14DB105A"/>
    <w:rsid w:val="14E025E1"/>
    <w:rsid w:val="15040A72"/>
    <w:rsid w:val="150D301C"/>
    <w:rsid w:val="15114A30"/>
    <w:rsid w:val="152F6AFF"/>
    <w:rsid w:val="15464632"/>
    <w:rsid w:val="157074DA"/>
    <w:rsid w:val="157824A3"/>
    <w:rsid w:val="158853A9"/>
    <w:rsid w:val="15946134"/>
    <w:rsid w:val="159F5060"/>
    <w:rsid w:val="15B445B8"/>
    <w:rsid w:val="15BE1E63"/>
    <w:rsid w:val="15C41546"/>
    <w:rsid w:val="15D81B5B"/>
    <w:rsid w:val="16265161"/>
    <w:rsid w:val="162F0696"/>
    <w:rsid w:val="16544BBA"/>
    <w:rsid w:val="1668466B"/>
    <w:rsid w:val="166D4126"/>
    <w:rsid w:val="16731373"/>
    <w:rsid w:val="16881E87"/>
    <w:rsid w:val="16A647C2"/>
    <w:rsid w:val="16DA4BDF"/>
    <w:rsid w:val="16DE308A"/>
    <w:rsid w:val="16F32861"/>
    <w:rsid w:val="16F76236"/>
    <w:rsid w:val="16F8073A"/>
    <w:rsid w:val="16FA6F0C"/>
    <w:rsid w:val="16FF534E"/>
    <w:rsid w:val="1739448D"/>
    <w:rsid w:val="17433740"/>
    <w:rsid w:val="174613BA"/>
    <w:rsid w:val="17637997"/>
    <w:rsid w:val="176E55A3"/>
    <w:rsid w:val="17701E78"/>
    <w:rsid w:val="17A11CAB"/>
    <w:rsid w:val="17AA79B3"/>
    <w:rsid w:val="17C16CAE"/>
    <w:rsid w:val="17CB5958"/>
    <w:rsid w:val="17D62591"/>
    <w:rsid w:val="17E32974"/>
    <w:rsid w:val="17E42CF6"/>
    <w:rsid w:val="17ED22A2"/>
    <w:rsid w:val="180933C5"/>
    <w:rsid w:val="182F70DF"/>
    <w:rsid w:val="18305365"/>
    <w:rsid w:val="18342133"/>
    <w:rsid w:val="18594D80"/>
    <w:rsid w:val="18854125"/>
    <w:rsid w:val="18B46E65"/>
    <w:rsid w:val="18B51213"/>
    <w:rsid w:val="18B65CCB"/>
    <w:rsid w:val="18C536BA"/>
    <w:rsid w:val="18CB68A4"/>
    <w:rsid w:val="18EB7F00"/>
    <w:rsid w:val="18EC636B"/>
    <w:rsid w:val="18EF75E6"/>
    <w:rsid w:val="19384152"/>
    <w:rsid w:val="19413BBB"/>
    <w:rsid w:val="194B46B5"/>
    <w:rsid w:val="19721769"/>
    <w:rsid w:val="197428CB"/>
    <w:rsid w:val="19AA2783"/>
    <w:rsid w:val="19D434EA"/>
    <w:rsid w:val="19D760D4"/>
    <w:rsid w:val="19D91885"/>
    <w:rsid w:val="19DE2D09"/>
    <w:rsid w:val="19E57B69"/>
    <w:rsid w:val="19F30B29"/>
    <w:rsid w:val="1A265D05"/>
    <w:rsid w:val="1A294AAB"/>
    <w:rsid w:val="1A2A19A2"/>
    <w:rsid w:val="1A363876"/>
    <w:rsid w:val="1A5664D3"/>
    <w:rsid w:val="1A5E1420"/>
    <w:rsid w:val="1A611D52"/>
    <w:rsid w:val="1A7F1E56"/>
    <w:rsid w:val="1A851452"/>
    <w:rsid w:val="1A8C6C5F"/>
    <w:rsid w:val="1A8E0D29"/>
    <w:rsid w:val="1AA6762E"/>
    <w:rsid w:val="1AB46F00"/>
    <w:rsid w:val="1ABB0AB8"/>
    <w:rsid w:val="1ACB652E"/>
    <w:rsid w:val="1ACD1850"/>
    <w:rsid w:val="1AE56171"/>
    <w:rsid w:val="1B081177"/>
    <w:rsid w:val="1B094F82"/>
    <w:rsid w:val="1B2D4FAB"/>
    <w:rsid w:val="1B3D5D53"/>
    <w:rsid w:val="1B412246"/>
    <w:rsid w:val="1B451CF1"/>
    <w:rsid w:val="1B454D9F"/>
    <w:rsid w:val="1B6D5CEB"/>
    <w:rsid w:val="1B96343A"/>
    <w:rsid w:val="1BCE4ED8"/>
    <w:rsid w:val="1BCE5841"/>
    <w:rsid w:val="1BD11C03"/>
    <w:rsid w:val="1C097020"/>
    <w:rsid w:val="1C1154AD"/>
    <w:rsid w:val="1C1716D3"/>
    <w:rsid w:val="1C354759"/>
    <w:rsid w:val="1C57095D"/>
    <w:rsid w:val="1C584A7E"/>
    <w:rsid w:val="1C755FAD"/>
    <w:rsid w:val="1C8842C7"/>
    <w:rsid w:val="1C896BFD"/>
    <w:rsid w:val="1C8D4DCB"/>
    <w:rsid w:val="1CAE3FEA"/>
    <w:rsid w:val="1CD04D26"/>
    <w:rsid w:val="1CE31072"/>
    <w:rsid w:val="1CF870C9"/>
    <w:rsid w:val="1D173A96"/>
    <w:rsid w:val="1D34495E"/>
    <w:rsid w:val="1D606595"/>
    <w:rsid w:val="1D72611A"/>
    <w:rsid w:val="1D88488C"/>
    <w:rsid w:val="1D8F2B19"/>
    <w:rsid w:val="1D9526B2"/>
    <w:rsid w:val="1D9A7F97"/>
    <w:rsid w:val="1DA8656E"/>
    <w:rsid w:val="1DD11E0A"/>
    <w:rsid w:val="1DEF2FD2"/>
    <w:rsid w:val="1E0915F6"/>
    <w:rsid w:val="1E2C6312"/>
    <w:rsid w:val="1E4271A8"/>
    <w:rsid w:val="1E5B08D6"/>
    <w:rsid w:val="1E71138B"/>
    <w:rsid w:val="1E833301"/>
    <w:rsid w:val="1E863E5B"/>
    <w:rsid w:val="1E917AA8"/>
    <w:rsid w:val="1E953812"/>
    <w:rsid w:val="1EA83DDE"/>
    <w:rsid w:val="1EDA76DE"/>
    <w:rsid w:val="1EFF70A5"/>
    <w:rsid w:val="1F03122C"/>
    <w:rsid w:val="1F045776"/>
    <w:rsid w:val="1F111243"/>
    <w:rsid w:val="1F217322"/>
    <w:rsid w:val="1F2B75D7"/>
    <w:rsid w:val="1F3411BE"/>
    <w:rsid w:val="1F422FDE"/>
    <w:rsid w:val="1F66610D"/>
    <w:rsid w:val="1F96388F"/>
    <w:rsid w:val="1F9700A4"/>
    <w:rsid w:val="1FAE5E08"/>
    <w:rsid w:val="1FC24DBB"/>
    <w:rsid w:val="1FD9181C"/>
    <w:rsid w:val="1FE10CEC"/>
    <w:rsid w:val="1FE93C38"/>
    <w:rsid w:val="20040D66"/>
    <w:rsid w:val="200D30B8"/>
    <w:rsid w:val="20284403"/>
    <w:rsid w:val="202D75DF"/>
    <w:rsid w:val="20353C8D"/>
    <w:rsid w:val="204225BE"/>
    <w:rsid w:val="209D476F"/>
    <w:rsid w:val="209D4816"/>
    <w:rsid w:val="20AC47FA"/>
    <w:rsid w:val="20B04CB7"/>
    <w:rsid w:val="20C34554"/>
    <w:rsid w:val="20FD2115"/>
    <w:rsid w:val="21063868"/>
    <w:rsid w:val="211456B3"/>
    <w:rsid w:val="211D01D0"/>
    <w:rsid w:val="211D672A"/>
    <w:rsid w:val="214929F1"/>
    <w:rsid w:val="214B32D9"/>
    <w:rsid w:val="21595543"/>
    <w:rsid w:val="215F6CFF"/>
    <w:rsid w:val="21A41790"/>
    <w:rsid w:val="21B65837"/>
    <w:rsid w:val="21B902D3"/>
    <w:rsid w:val="21C77D46"/>
    <w:rsid w:val="21CF253A"/>
    <w:rsid w:val="21DD09E8"/>
    <w:rsid w:val="21DE3240"/>
    <w:rsid w:val="21E7000B"/>
    <w:rsid w:val="21F97773"/>
    <w:rsid w:val="21FE66ED"/>
    <w:rsid w:val="22173996"/>
    <w:rsid w:val="222F0AF8"/>
    <w:rsid w:val="223C3AC4"/>
    <w:rsid w:val="224441B5"/>
    <w:rsid w:val="22457C03"/>
    <w:rsid w:val="224863E6"/>
    <w:rsid w:val="224F6293"/>
    <w:rsid w:val="225536C0"/>
    <w:rsid w:val="226B0EE3"/>
    <w:rsid w:val="226D43DA"/>
    <w:rsid w:val="226E1C9A"/>
    <w:rsid w:val="226F44AE"/>
    <w:rsid w:val="22787F20"/>
    <w:rsid w:val="228D7E3F"/>
    <w:rsid w:val="22A72906"/>
    <w:rsid w:val="22AF3A8E"/>
    <w:rsid w:val="22B858FE"/>
    <w:rsid w:val="22BE1D87"/>
    <w:rsid w:val="22C255CA"/>
    <w:rsid w:val="22C51CFD"/>
    <w:rsid w:val="22C66239"/>
    <w:rsid w:val="22C671DF"/>
    <w:rsid w:val="22CF6010"/>
    <w:rsid w:val="22D00FA8"/>
    <w:rsid w:val="22D43EFB"/>
    <w:rsid w:val="22D50AE3"/>
    <w:rsid w:val="22EA5FDF"/>
    <w:rsid w:val="22F1621D"/>
    <w:rsid w:val="22F46689"/>
    <w:rsid w:val="230054DC"/>
    <w:rsid w:val="23262BDC"/>
    <w:rsid w:val="23434075"/>
    <w:rsid w:val="23572594"/>
    <w:rsid w:val="23A451C2"/>
    <w:rsid w:val="23AC5143"/>
    <w:rsid w:val="23AE5DDF"/>
    <w:rsid w:val="23B843E6"/>
    <w:rsid w:val="23C8273C"/>
    <w:rsid w:val="23CB57B0"/>
    <w:rsid w:val="23E407EB"/>
    <w:rsid w:val="240750D2"/>
    <w:rsid w:val="241E0F8F"/>
    <w:rsid w:val="241E3C5E"/>
    <w:rsid w:val="245605EE"/>
    <w:rsid w:val="246867A7"/>
    <w:rsid w:val="247C50F9"/>
    <w:rsid w:val="247F611F"/>
    <w:rsid w:val="249F29CC"/>
    <w:rsid w:val="24A14233"/>
    <w:rsid w:val="24AB7BBF"/>
    <w:rsid w:val="24C16104"/>
    <w:rsid w:val="24C45DC6"/>
    <w:rsid w:val="24E746EF"/>
    <w:rsid w:val="25101502"/>
    <w:rsid w:val="2552361A"/>
    <w:rsid w:val="25701A48"/>
    <w:rsid w:val="25B0501C"/>
    <w:rsid w:val="25B63DB4"/>
    <w:rsid w:val="25EE2F27"/>
    <w:rsid w:val="25EE41D4"/>
    <w:rsid w:val="26053F90"/>
    <w:rsid w:val="261C2674"/>
    <w:rsid w:val="26254CC7"/>
    <w:rsid w:val="26355968"/>
    <w:rsid w:val="2656774E"/>
    <w:rsid w:val="265C1476"/>
    <w:rsid w:val="266C7C49"/>
    <w:rsid w:val="26742638"/>
    <w:rsid w:val="26945072"/>
    <w:rsid w:val="269E74E7"/>
    <w:rsid w:val="269F2203"/>
    <w:rsid w:val="26D75514"/>
    <w:rsid w:val="26DB2DC7"/>
    <w:rsid w:val="26F372D7"/>
    <w:rsid w:val="26FB2EC4"/>
    <w:rsid w:val="26FF2BEF"/>
    <w:rsid w:val="27012424"/>
    <w:rsid w:val="272059B4"/>
    <w:rsid w:val="272F6592"/>
    <w:rsid w:val="273B0997"/>
    <w:rsid w:val="273E52F9"/>
    <w:rsid w:val="27501FBD"/>
    <w:rsid w:val="27510310"/>
    <w:rsid w:val="27571D0A"/>
    <w:rsid w:val="277A5457"/>
    <w:rsid w:val="278941B4"/>
    <w:rsid w:val="278A577F"/>
    <w:rsid w:val="27973CF0"/>
    <w:rsid w:val="27A022CA"/>
    <w:rsid w:val="27AB6B2D"/>
    <w:rsid w:val="27B65B8E"/>
    <w:rsid w:val="27BB1B97"/>
    <w:rsid w:val="27CF73B7"/>
    <w:rsid w:val="27DF5609"/>
    <w:rsid w:val="27F210A7"/>
    <w:rsid w:val="28017C6D"/>
    <w:rsid w:val="28031955"/>
    <w:rsid w:val="280C2E81"/>
    <w:rsid w:val="281C7580"/>
    <w:rsid w:val="284420F8"/>
    <w:rsid w:val="285558BC"/>
    <w:rsid w:val="28812792"/>
    <w:rsid w:val="2882589B"/>
    <w:rsid w:val="28914BE7"/>
    <w:rsid w:val="289B6A80"/>
    <w:rsid w:val="28A46E66"/>
    <w:rsid w:val="28AC1C5A"/>
    <w:rsid w:val="28B85AE7"/>
    <w:rsid w:val="28CC29CD"/>
    <w:rsid w:val="28D1383E"/>
    <w:rsid w:val="28D73388"/>
    <w:rsid w:val="28E13C0E"/>
    <w:rsid w:val="28E17212"/>
    <w:rsid w:val="290229A0"/>
    <w:rsid w:val="29250B79"/>
    <w:rsid w:val="29850717"/>
    <w:rsid w:val="29896356"/>
    <w:rsid w:val="299A6DE8"/>
    <w:rsid w:val="299E3330"/>
    <w:rsid w:val="29B71E0C"/>
    <w:rsid w:val="29C65AF5"/>
    <w:rsid w:val="29C861C8"/>
    <w:rsid w:val="29CB6993"/>
    <w:rsid w:val="29D338D8"/>
    <w:rsid w:val="2A2461F6"/>
    <w:rsid w:val="2A684522"/>
    <w:rsid w:val="2A6A0021"/>
    <w:rsid w:val="2A6E5029"/>
    <w:rsid w:val="2A820F66"/>
    <w:rsid w:val="2A873C2C"/>
    <w:rsid w:val="2A98192E"/>
    <w:rsid w:val="2AA52A73"/>
    <w:rsid w:val="2AAA3907"/>
    <w:rsid w:val="2AE55130"/>
    <w:rsid w:val="2B131495"/>
    <w:rsid w:val="2B5C0C88"/>
    <w:rsid w:val="2B650CB3"/>
    <w:rsid w:val="2B6E0E41"/>
    <w:rsid w:val="2B7C7771"/>
    <w:rsid w:val="2B8201A7"/>
    <w:rsid w:val="2B9C7EEC"/>
    <w:rsid w:val="2B9D4FC6"/>
    <w:rsid w:val="2BA208EA"/>
    <w:rsid w:val="2BAF78EF"/>
    <w:rsid w:val="2C1B7D48"/>
    <w:rsid w:val="2C541AC1"/>
    <w:rsid w:val="2C5F3AA9"/>
    <w:rsid w:val="2C621D9D"/>
    <w:rsid w:val="2C812B75"/>
    <w:rsid w:val="2C8D68E4"/>
    <w:rsid w:val="2CAE6183"/>
    <w:rsid w:val="2CD74C51"/>
    <w:rsid w:val="2CE626C0"/>
    <w:rsid w:val="2D146A5F"/>
    <w:rsid w:val="2D196C0E"/>
    <w:rsid w:val="2D391970"/>
    <w:rsid w:val="2D404514"/>
    <w:rsid w:val="2D4A7999"/>
    <w:rsid w:val="2D512FAB"/>
    <w:rsid w:val="2D5328BD"/>
    <w:rsid w:val="2D6070BB"/>
    <w:rsid w:val="2D6B1222"/>
    <w:rsid w:val="2D872B49"/>
    <w:rsid w:val="2D872FB3"/>
    <w:rsid w:val="2D900A72"/>
    <w:rsid w:val="2DA63FD9"/>
    <w:rsid w:val="2DEB7E93"/>
    <w:rsid w:val="2DF672AE"/>
    <w:rsid w:val="2E166A26"/>
    <w:rsid w:val="2E241164"/>
    <w:rsid w:val="2E35759D"/>
    <w:rsid w:val="2E384EE5"/>
    <w:rsid w:val="2E48413D"/>
    <w:rsid w:val="2E4C1128"/>
    <w:rsid w:val="2E6C3F6E"/>
    <w:rsid w:val="2E880B29"/>
    <w:rsid w:val="2E9072E1"/>
    <w:rsid w:val="2ECF6303"/>
    <w:rsid w:val="2F1D3675"/>
    <w:rsid w:val="2F1E4A06"/>
    <w:rsid w:val="2F1F16D9"/>
    <w:rsid w:val="2F3137B2"/>
    <w:rsid w:val="2F402E3D"/>
    <w:rsid w:val="2F5018EC"/>
    <w:rsid w:val="2F556A89"/>
    <w:rsid w:val="2F7250DF"/>
    <w:rsid w:val="2F876B52"/>
    <w:rsid w:val="2F935615"/>
    <w:rsid w:val="2F9827E8"/>
    <w:rsid w:val="2FBF7BD2"/>
    <w:rsid w:val="2FE74B83"/>
    <w:rsid w:val="30083961"/>
    <w:rsid w:val="30094403"/>
    <w:rsid w:val="30184F54"/>
    <w:rsid w:val="302F6715"/>
    <w:rsid w:val="303A4B90"/>
    <w:rsid w:val="308A45F5"/>
    <w:rsid w:val="309A2B46"/>
    <w:rsid w:val="30A94F33"/>
    <w:rsid w:val="30B37157"/>
    <w:rsid w:val="30BB3565"/>
    <w:rsid w:val="30BF3E5C"/>
    <w:rsid w:val="30CD0AE5"/>
    <w:rsid w:val="30CF09E2"/>
    <w:rsid w:val="30D5320E"/>
    <w:rsid w:val="30E93C09"/>
    <w:rsid w:val="30ED6756"/>
    <w:rsid w:val="30EE65EC"/>
    <w:rsid w:val="3101291D"/>
    <w:rsid w:val="31014904"/>
    <w:rsid w:val="31252DAA"/>
    <w:rsid w:val="312634C9"/>
    <w:rsid w:val="31303202"/>
    <w:rsid w:val="31670C1A"/>
    <w:rsid w:val="316E3322"/>
    <w:rsid w:val="31747AC8"/>
    <w:rsid w:val="31802C04"/>
    <w:rsid w:val="318E7ED8"/>
    <w:rsid w:val="319330EF"/>
    <w:rsid w:val="319F0EE6"/>
    <w:rsid w:val="31BB7257"/>
    <w:rsid w:val="31C16DFA"/>
    <w:rsid w:val="31C7475D"/>
    <w:rsid w:val="31CD5807"/>
    <w:rsid w:val="31FE1A48"/>
    <w:rsid w:val="31FF6396"/>
    <w:rsid w:val="323245F5"/>
    <w:rsid w:val="323E6FD6"/>
    <w:rsid w:val="32415314"/>
    <w:rsid w:val="32486B6E"/>
    <w:rsid w:val="325763DE"/>
    <w:rsid w:val="32634C8A"/>
    <w:rsid w:val="32827A35"/>
    <w:rsid w:val="329E01E5"/>
    <w:rsid w:val="32A16643"/>
    <w:rsid w:val="32B255F5"/>
    <w:rsid w:val="32C7272B"/>
    <w:rsid w:val="32E601DB"/>
    <w:rsid w:val="32F12D4F"/>
    <w:rsid w:val="32F445C9"/>
    <w:rsid w:val="330130CA"/>
    <w:rsid w:val="33094962"/>
    <w:rsid w:val="330C7C4B"/>
    <w:rsid w:val="33176F75"/>
    <w:rsid w:val="33487AEF"/>
    <w:rsid w:val="334E37C8"/>
    <w:rsid w:val="335832A0"/>
    <w:rsid w:val="3359206A"/>
    <w:rsid w:val="335E3123"/>
    <w:rsid w:val="336B0720"/>
    <w:rsid w:val="337C5715"/>
    <w:rsid w:val="337D67A7"/>
    <w:rsid w:val="338104CC"/>
    <w:rsid w:val="339C2335"/>
    <w:rsid w:val="33B4551C"/>
    <w:rsid w:val="33C45A30"/>
    <w:rsid w:val="33CD48C3"/>
    <w:rsid w:val="33E068B6"/>
    <w:rsid w:val="33E11B45"/>
    <w:rsid w:val="33F343FF"/>
    <w:rsid w:val="3424051B"/>
    <w:rsid w:val="34472BDD"/>
    <w:rsid w:val="344F4487"/>
    <w:rsid w:val="344F6C69"/>
    <w:rsid w:val="345E5DE8"/>
    <w:rsid w:val="34830934"/>
    <w:rsid w:val="34A8493B"/>
    <w:rsid w:val="34BA135E"/>
    <w:rsid w:val="34CD3A53"/>
    <w:rsid w:val="34D028D0"/>
    <w:rsid w:val="34F3625D"/>
    <w:rsid w:val="34F7786E"/>
    <w:rsid w:val="35202EEF"/>
    <w:rsid w:val="35243AFC"/>
    <w:rsid w:val="35252000"/>
    <w:rsid w:val="352B3125"/>
    <w:rsid w:val="352D7C78"/>
    <w:rsid w:val="35405127"/>
    <w:rsid w:val="35430128"/>
    <w:rsid w:val="35437066"/>
    <w:rsid w:val="35464C7A"/>
    <w:rsid w:val="35610F1C"/>
    <w:rsid w:val="357351AA"/>
    <w:rsid w:val="35AF5795"/>
    <w:rsid w:val="35D351BF"/>
    <w:rsid w:val="35ED2BD5"/>
    <w:rsid w:val="35F20C6B"/>
    <w:rsid w:val="35F25031"/>
    <w:rsid w:val="35FB23D4"/>
    <w:rsid w:val="36057D8F"/>
    <w:rsid w:val="36135DC0"/>
    <w:rsid w:val="361E4496"/>
    <w:rsid w:val="36470FE5"/>
    <w:rsid w:val="36475C74"/>
    <w:rsid w:val="36571482"/>
    <w:rsid w:val="36677C01"/>
    <w:rsid w:val="36892A00"/>
    <w:rsid w:val="368E229D"/>
    <w:rsid w:val="36A97862"/>
    <w:rsid w:val="36AE2219"/>
    <w:rsid w:val="36B77E4A"/>
    <w:rsid w:val="36C01D96"/>
    <w:rsid w:val="36CA0658"/>
    <w:rsid w:val="36E2660C"/>
    <w:rsid w:val="36ED34D1"/>
    <w:rsid w:val="36FD38FC"/>
    <w:rsid w:val="370B037E"/>
    <w:rsid w:val="37275F3F"/>
    <w:rsid w:val="372A1F60"/>
    <w:rsid w:val="3743508F"/>
    <w:rsid w:val="37701FDE"/>
    <w:rsid w:val="377A2CF6"/>
    <w:rsid w:val="3790131D"/>
    <w:rsid w:val="37AA5A93"/>
    <w:rsid w:val="37E477CC"/>
    <w:rsid w:val="38115087"/>
    <w:rsid w:val="381178C8"/>
    <w:rsid w:val="38137076"/>
    <w:rsid w:val="386476BB"/>
    <w:rsid w:val="38725D32"/>
    <w:rsid w:val="388C0709"/>
    <w:rsid w:val="389934D5"/>
    <w:rsid w:val="389F2790"/>
    <w:rsid w:val="38A432BB"/>
    <w:rsid w:val="38B7281E"/>
    <w:rsid w:val="38C63317"/>
    <w:rsid w:val="38E42838"/>
    <w:rsid w:val="38F0149C"/>
    <w:rsid w:val="39065546"/>
    <w:rsid w:val="390807D7"/>
    <w:rsid w:val="391509BE"/>
    <w:rsid w:val="391A22D8"/>
    <w:rsid w:val="39287A0E"/>
    <w:rsid w:val="392B5111"/>
    <w:rsid w:val="39332848"/>
    <w:rsid w:val="39522310"/>
    <w:rsid w:val="397F4899"/>
    <w:rsid w:val="39A97A3A"/>
    <w:rsid w:val="39C04DBB"/>
    <w:rsid w:val="39C61150"/>
    <w:rsid w:val="39E643B8"/>
    <w:rsid w:val="39F02E8B"/>
    <w:rsid w:val="39F46695"/>
    <w:rsid w:val="39FD63A2"/>
    <w:rsid w:val="3A114A3B"/>
    <w:rsid w:val="3A141611"/>
    <w:rsid w:val="3A1A6338"/>
    <w:rsid w:val="3A207C7E"/>
    <w:rsid w:val="3A3123BF"/>
    <w:rsid w:val="3A3560BB"/>
    <w:rsid w:val="3A4911E2"/>
    <w:rsid w:val="3A4F4FD4"/>
    <w:rsid w:val="3A546385"/>
    <w:rsid w:val="3A5A1663"/>
    <w:rsid w:val="3A6E54D1"/>
    <w:rsid w:val="3A75531A"/>
    <w:rsid w:val="3A7A0B36"/>
    <w:rsid w:val="3A7A49AC"/>
    <w:rsid w:val="3A7C4A81"/>
    <w:rsid w:val="3A8054B4"/>
    <w:rsid w:val="3A864F8A"/>
    <w:rsid w:val="3A88682D"/>
    <w:rsid w:val="3A8B073B"/>
    <w:rsid w:val="3A94715F"/>
    <w:rsid w:val="3AA32CB2"/>
    <w:rsid w:val="3AA773B6"/>
    <w:rsid w:val="3AA845D4"/>
    <w:rsid w:val="3AAB5418"/>
    <w:rsid w:val="3AB00CF2"/>
    <w:rsid w:val="3AB05B01"/>
    <w:rsid w:val="3AC158AA"/>
    <w:rsid w:val="3AC4378A"/>
    <w:rsid w:val="3AC75C2B"/>
    <w:rsid w:val="3ACF627D"/>
    <w:rsid w:val="3AED4A5A"/>
    <w:rsid w:val="3AEE4E7A"/>
    <w:rsid w:val="3B051969"/>
    <w:rsid w:val="3B086981"/>
    <w:rsid w:val="3B091963"/>
    <w:rsid w:val="3B122EBF"/>
    <w:rsid w:val="3B1A6A1F"/>
    <w:rsid w:val="3B386AD8"/>
    <w:rsid w:val="3B41109D"/>
    <w:rsid w:val="3B522B6E"/>
    <w:rsid w:val="3B77410B"/>
    <w:rsid w:val="3B9058BB"/>
    <w:rsid w:val="3B9635DC"/>
    <w:rsid w:val="3B9A1D07"/>
    <w:rsid w:val="3BA85D34"/>
    <w:rsid w:val="3BAA16A7"/>
    <w:rsid w:val="3BAB2536"/>
    <w:rsid w:val="3BAC5E0F"/>
    <w:rsid w:val="3BC946E4"/>
    <w:rsid w:val="3BE31217"/>
    <w:rsid w:val="3BFB00D2"/>
    <w:rsid w:val="3C073782"/>
    <w:rsid w:val="3C2E2ED6"/>
    <w:rsid w:val="3C420F40"/>
    <w:rsid w:val="3C767D96"/>
    <w:rsid w:val="3C892FF3"/>
    <w:rsid w:val="3CC92D1D"/>
    <w:rsid w:val="3CDA192D"/>
    <w:rsid w:val="3CDE79A2"/>
    <w:rsid w:val="3CE073AC"/>
    <w:rsid w:val="3CF52DD4"/>
    <w:rsid w:val="3D015B7B"/>
    <w:rsid w:val="3D0257EC"/>
    <w:rsid w:val="3D17092D"/>
    <w:rsid w:val="3D214B7D"/>
    <w:rsid w:val="3D234404"/>
    <w:rsid w:val="3D384690"/>
    <w:rsid w:val="3D512987"/>
    <w:rsid w:val="3D65419E"/>
    <w:rsid w:val="3D704EB6"/>
    <w:rsid w:val="3D783897"/>
    <w:rsid w:val="3D7E7257"/>
    <w:rsid w:val="3D926BF8"/>
    <w:rsid w:val="3DB83314"/>
    <w:rsid w:val="3DBE6207"/>
    <w:rsid w:val="3DD2700E"/>
    <w:rsid w:val="3DF60FCF"/>
    <w:rsid w:val="3E0D2D7A"/>
    <w:rsid w:val="3E2B36F8"/>
    <w:rsid w:val="3E512ABA"/>
    <w:rsid w:val="3E57211A"/>
    <w:rsid w:val="3E5F12C8"/>
    <w:rsid w:val="3E672848"/>
    <w:rsid w:val="3E72572E"/>
    <w:rsid w:val="3E8028AC"/>
    <w:rsid w:val="3EC075B5"/>
    <w:rsid w:val="3EC90317"/>
    <w:rsid w:val="3EDA7E32"/>
    <w:rsid w:val="3EFE3AAD"/>
    <w:rsid w:val="3F087AED"/>
    <w:rsid w:val="3F0F224C"/>
    <w:rsid w:val="3F1952E0"/>
    <w:rsid w:val="3F226811"/>
    <w:rsid w:val="3F2C2938"/>
    <w:rsid w:val="3F45257C"/>
    <w:rsid w:val="3F52048A"/>
    <w:rsid w:val="3F6B4CE0"/>
    <w:rsid w:val="3F6D521E"/>
    <w:rsid w:val="3FAC0986"/>
    <w:rsid w:val="3FB100D4"/>
    <w:rsid w:val="3FBE1338"/>
    <w:rsid w:val="3FC57F1F"/>
    <w:rsid w:val="3FE51D90"/>
    <w:rsid w:val="401F6E49"/>
    <w:rsid w:val="40390AD5"/>
    <w:rsid w:val="403E12CA"/>
    <w:rsid w:val="4045102F"/>
    <w:rsid w:val="40602468"/>
    <w:rsid w:val="407F3DDF"/>
    <w:rsid w:val="40862E4C"/>
    <w:rsid w:val="40922C1A"/>
    <w:rsid w:val="40A4636A"/>
    <w:rsid w:val="40A51A43"/>
    <w:rsid w:val="40BF1ABD"/>
    <w:rsid w:val="40DA1DA1"/>
    <w:rsid w:val="40E360E2"/>
    <w:rsid w:val="40EC1B38"/>
    <w:rsid w:val="40F06547"/>
    <w:rsid w:val="40F526BD"/>
    <w:rsid w:val="40F61578"/>
    <w:rsid w:val="41074EFB"/>
    <w:rsid w:val="41090B88"/>
    <w:rsid w:val="41455579"/>
    <w:rsid w:val="41633743"/>
    <w:rsid w:val="41682751"/>
    <w:rsid w:val="416A3CFB"/>
    <w:rsid w:val="41703105"/>
    <w:rsid w:val="417110DA"/>
    <w:rsid w:val="418866A6"/>
    <w:rsid w:val="419E65A2"/>
    <w:rsid w:val="41AB0675"/>
    <w:rsid w:val="41C1500A"/>
    <w:rsid w:val="41D64F9F"/>
    <w:rsid w:val="421A0400"/>
    <w:rsid w:val="421A5147"/>
    <w:rsid w:val="424A18B4"/>
    <w:rsid w:val="427623A2"/>
    <w:rsid w:val="427C035E"/>
    <w:rsid w:val="42831889"/>
    <w:rsid w:val="4292343D"/>
    <w:rsid w:val="42937435"/>
    <w:rsid w:val="429D4F4B"/>
    <w:rsid w:val="42C3256F"/>
    <w:rsid w:val="42D420B3"/>
    <w:rsid w:val="42E34F09"/>
    <w:rsid w:val="42E972DC"/>
    <w:rsid w:val="42E97C41"/>
    <w:rsid w:val="42F43BA6"/>
    <w:rsid w:val="43154130"/>
    <w:rsid w:val="431D0A02"/>
    <w:rsid w:val="433D7BC0"/>
    <w:rsid w:val="435063F1"/>
    <w:rsid w:val="435D329E"/>
    <w:rsid w:val="43665A88"/>
    <w:rsid w:val="43737C52"/>
    <w:rsid w:val="43815556"/>
    <w:rsid w:val="43A2207F"/>
    <w:rsid w:val="43E937D2"/>
    <w:rsid w:val="43EB6779"/>
    <w:rsid w:val="440152A6"/>
    <w:rsid w:val="442E3354"/>
    <w:rsid w:val="44332D64"/>
    <w:rsid w:val="44393D79"/>
    <w:rsid w:val="444A19D3"/>
    <w:rsid w:val="446002B2"/>
    <w:rsid w:val="44653F17"/>
    <w:rsid w:val="446F2F0C"/>
    <w:rsid w:val="44A77D00"/>
    <w:rsid w:val="44BF3D31"/>
    <w:rsid w:val="44C77396"/>
    <w:rsid w:val="44D70AF0"/>
    <w:rsid w:val="44DC585E"/>
    <w:rsid w:val="44E20EA2"/>
    <w:rsid w:val="44F43685"/>
    <w:rsid w:val="45206932"/>
    <w:rsid w:val="45285016"/>
    <w:rsid w:val="4534550B"/>
    <w:rsid w:val="454F5CA0"/>
    <w:rsid w:val="45721B46"/>
    <w:rsid w:val="45722802"/>
    <w:rsid w:val="45833CF8"/>
    <w:rsid w:val="458A3481"/>
    <w:rsid w:val="459105FE"/>
    <w:rsid w:val="459F1EE6"/>
    <w:rsid w:val="45AB2682"/>
    <w:rsid w:val="45B0709E"/>
    <w:rsid w:val="45C849C7"/>
    <w:rsid w:val="45E56BE5"/>
    <w:rsid w:val="45F50841"/>
    <w:rsid w:val="45F55350"/>
    <w:rsid w:val="460B7AF2"/>
    <w:rsid w:val="462B7FB6"/>
    <w:rsid w:val="463B7F0F"/>
    <w:rsid w:val="46451C49"/>
    <w:rsid w:val="466C549D"/>
    <w:rsid w:val="468F215D"/>
    <w:rsid w:val="469257BC"/>
    <w:rsid w:val="46A528AC"/>
    <w:rsid w:val="46A54252"/>
    <w:rsid w:val="46BF5C67"/>
    <w:rsid w:val="46C161D4"/>
    <w:rsid w:val="46D124EF"/>
    <w:rsid w:val="46F72663"/>
    <w:rsid w:val="46FC0C19"/>
    <w:rsid w:val="47175039"/>
    <w:rsid w:val="47245417"/>
    <w:rsid w:val="473C5EB1"/>
    <w:rsid w:val="475610EA"/>
    <w:rsid w:val="477A1D0C"/>
    <w:rsid w:val="477B5CC2"/>
    <w:rsid w:val="47B42B0F"/>
    <w:rsid w:val="47B56F4F"/>
    <w:rsid w:val="47D6065D"/>
    <w:rsid w:val="47E65219"/>
    <w:rsid w:val="48164164"/>
    <w:rsid w:val="48271CC3"/>
    <w:rsid w:val="483C5B8A"/>
    <w:rsid w:val="483E15DF"/>
    <w:rsid w:val="486239A9"/>
    <w:rsid w:val="486412C1"/>
    <w:rsid w:val="4865113D"/>
    <w:rsid w:val="486C4997"/>
    <w:rsid w:val="489409C9"/>
    <w:rsid w:val="48C35979"/>
    <w:rsid w:val="48CC64CD"/>
    <w:rsid w:val="48D7140C"/>
    <w:rsid w:val="48EC75AD"/>
    <w:rsid w:val="49017170"/>
    <w:rsid w:val="490470D5"/>
    <w:rsid w:val="49100F56"/>
    <w:rsid w:val="49291FFA"/>
    <w:rsid w:val="492A24EA"/>
    <w:rsid w:val="494E53E9"/>
    <w:rsid w:val="49565903"/>
    <w:rsid w:val="495F3B89"/>
    <w:rsid w:val="496B21D7"/>
    <w:rsid w:val="496C497A"/>
    <w:rsid w:val="49732394"/>
    <w:rsid w:val="497424CE"/>
    <w:rsid w:val="497E3475"/>
    <w:rsid w:val="498B6803"/>
    <w:rsid w:val="49B11A63"/>
    <w:rsid w:val="49C8158B"/>
    <w:rsid w:val="4A0C7B8F"/>
    <w:rsid w:val="4A1276F7"/>
    <w:rsid w:val="4A296AE7"/>
    <w:rsid w:val="4A3A4A38"/>
    <w:rsid w:val="4A4E11A1"/>
    <w:rsid w:val="4A5B20EE"/>
    <w:rsid w:val="4A7A13E6"/>
    <w:rsid w:val="4A8844B4"/>
    <w:rsid w:val="4A977C14"/>
    <w:rsid w:val="4AA42D20"/>
    <w:rsid w:val="4AD6319D"/>
    <w:rsid w:val="4ADA504A"/>
    <w:rsid w:val="4AE418E7"/>
    <w:rsid w:val="4AE51237"/>
    <w:rsid w:val="4AF86ECB"/>
    <w:rsid w:val="4B2E407D"/>
    <w:rsid w:val="4B544192"/>
    <w:rsid w:val="4B8A0254"/>
    <w:rsid w:val="4B8E6F6F"/>
    <w:rsid w:val="4B914265"/>
    <w:rsid w:val="4BAB4285"/>
    <w:rsid w:val="4BD239AE"/>
    <w:rsid w:val="4BE303F4"/>
    <w:rsid w:val="4BF22FA0"/>
    <w:rsid w:val="4C034588"/>
    <w:rsid w:val="4C06789A"/>
    <w:rsid w:val="4C1C2317"/>
    <w:rsid w:val="4C3048DD"/>
    <w:rsid w:val="4C363E10"/>
    <w:rsid w:val="4C395BCC"/>
    <w:rsid w:val="4C4F5B21"/>
    <w:rsid w:val="4C5951F9"/>
    <w:rsid w:val="4C7206D7"/>
    <w:rsid w:val="4C802DDE"/>
    <w:rsid w:val="4C825291"/>
    <w:rsid w:val="4CC1069F"/>
    <w:rsid w:val="4CE7274A"/>
    <w:rsid w:val="4CFA2436"/>
    <w:rsid w:val="4D160F25"/>
    <w:rsid w:val="4D2328DA"/>
    <w:rsid w:val="4D436F9A"/>
    <w:rsid w:val="4D532145"/>
    <w:rsid w:val="4D6D1265"/>
    <w:rsid w:val="4D822E1B"/>
    <w:rsid w:val="4D836315"/>
    <w:rsid w:val="4D8620F7"/>
    <w:rsid w:val="4D897AC8"/>
    <w:rsid w:val="4DA334DD"/>
    <w:rsid w:val="4DB31FC2"/>
    <w:rsid w:val="4DFF4D0A"/>
    <w:rsid w:val="4E2E7F50"/>
    <w:rsid w:val="4E5279EB"/>
    <w:rsid w:val="4E6F1425"/>
    <w:rsid w:val="4E7C2C6B"/>
    <w:rsid w:val="4E7C7867"/>
    <w:rsid w:val="4E913141"/>
    <w:rsid w:val="4E9F35FB"/>
    <w:rsid w:val="4EC0280E"/>
    <w:rsid w:val="4EC71EEA"/>
    <w:rsid w:val="4EE4371E"/>
    <w:rsid w:val="4F042EE7"/>
    <w:rsid w:val="4F1A0808"/>
    <w:rsid w:val="4F266B87"/>
    <w:rsid w:val="4F2A5FD0"/>
    <w:rsid w:val="4F441B8A"/>
    <w:rsid w:val="4F4E7D1C"/>
    <w:rsid w:val="4F704BE3"/>
    <w:rsid w:val="4F816E83"/>
    <w:rsid w:val="4FB26ED7"/>
    <w:rsid w:val="4FE54046"/>
    <w:rsid w:val="50022F3A"/>
    <w:rsid w:val="50085748"/>
    <w:rsid w:val="500F71EC"/>
    <w:rsid w:val="50313378"/>
    <w:rsid w:val="504D5936"/>
    <w:rsid w:val="507A1C07"/>
    <w:rsid w:val="507D5105"/>
    <w:rsid w:val="508362CA"/>
    <w:rsid w:val="508A6ACD"/>
    <w:rsid w:val="508E78A6"/>
    <w:rsid w:val="508F66F0"/>
    <w:rsid w:val="50953EDB"/>
    <w:rsid w:val="50BA360C"/>
    <w:rsid w:val="50F336EB"/>
    <w:rsid w:val="50FE7511"/>
    <w:rsid w:val="51082AD4"/>
    <w:rsid w:val="51190994"/>
    <w:rsid w:val="51362760"/>
    <w:rsid w:val="51500D92"/>
    <w:rsid w:val="5159769E"/>
    <w:rsid w:val="515B0469"/>
    <w:rsid w:val="516329C7"/>
    <w:rsid w:val="516764D4"/>
    <w:rsid w:val="518A1F27"/>
    <w:rsid w:val="518B26F9"/>
    <w:rsid w:val="518C4E9F"/>
    <w:rsid w:val="519371F2"/>
    <w:rsid w:val="51BC5D68"/>
    <w:rsid w:val="51C17E3A"/>
    <w:rsid w:val="51DF726B"/>
    <w:rsid w:val="51F57469"/>
    <w:rsid w:val="51F77DBC"/>
    <w:rsid w:val="51FB5625"/>
    <w:rsid w:val="52107B8B"/>
    <w:rsid w:val="521447AD"/>
    <w:rsid w:val="52312D56"/>
    <w:rsid w:val="52333BAF"/>
    <w:rsid w:val="52350402"/>
    <w:rsid w:val="52457243"/>
    <w:rsid w:val="526E3240"/>
    <w:rsid w:val="526F7A2C"/>
    <w:rsid w:val="5271081C"/>
    <w:rsid w:val="527C5BAE"/>
    <w:rsid w:val="52887327"/>
    <w:rsid w:val="528905C3"/>
    <w:rsid w:val="528A34CF"/>
    <w:rsid w:val="528A43C2"/>
    <w:rsid w:val="52B43570"/>
    <w:rsid w:val="52C23F5A"/>
    <w:rsid w:val="52C63169"/>
    <w:rsid w:val="52F93C34"/>
    <w:rsid w:val="52FB340B"/>
    <w:rsid w:val="53017115"/>
    <w:rsid w:val="532F765F"/>
    <w:rsid w:val="534C4464"/>
    <w:rsid w:val="535B0C53"/>
    <w:rsid w:val="53796CA1"/>
    <w:rsid w:val="53846114"/>
    <w:rsid w:val="53923A39"/>
    <w:rsid w:val="53B85C78"/>
    <w:rsid w:val="53DC5926"/>
    <w:rsid w:val="53E75D4B"/>
    <w:rsid w:val="53EA57D5"/>
    <w:rsid w:val="53F12C63"/>
    <w:rsid w:val="54297624"/>
    <w:rsid w:val="54371638"/>
    <w:rsid w:val="54382CEC"/>
    <w:rsid w:val="5439719D"/>
    <w:rsid w:val="543B04F0"/>
    <w:rsid w:val="544F732A"/>
    <w:rsid w:val="54682284"/>
    <w:rsid w:val="54796588"/>
    <w:rsid w:val="547A6E19"/>
    <w:rsid w:val="54825AB5"/>
    <w:rsid w:val="548632D3"/>
    <w:rsid w:val="550701F8"/>
    <w:rsid w:val="550870DA"/>
    <w:rsid w:val="552C0D22"/>
    <w:rsid w:val="553837CF"/>
    <w:rsid w:val="553E64A2"/>
    <w:rsid w:val="556846AC"/>
    <w:rsid w:val="55A17760"/>
    <w:rsid w:val="55B15C3B"/>
    <w:rsid w:val="55BD0E73"/>
    <w:rsid w:val="55CA3ACF"/>
    <w:rsid w:val="55EF6AE7"/>
    <w:rsid w:val="55F46E60"/>
    <w:rsid w:val="560C6BDC"/>
    <w:rsid w:val="56160E7E"/>
    <w:rsid w:val="563127B0"/>
    <w:rsid w:val="564965FA"/>
    <w:rsid w:val="56642170"/>
    <w:rsid w:val="5665476A"/>
    <w:rsid w:val="567B6654"/>
    <w:rsid w:val="567E5174"/>
    <w:rsid w:val="568C6F97"/>
    <w:rsid w:val="56942AA3"/>
    <w:rsid w:val="569C7EAF"/>
    <w:rsid w:val="56AB446F"/>
    <w:rsid w:val="56AD015D"/>
    <w:rsid w:val="56B04B2F"/>
    <w:rsid w:val="56B321DA"/>
    <w:rsid w:val="56C3214E"/>
    <w:rsid w:val="56D30B0B"/>
    <w:rsid w:val="56E20F44"/>
    <w:rsid w:val="57184DAF"/>
    <w:rsid w:val="571A0244"/>
    <w:rsid w:val="57241400"/>
    <w:rsid w:val="575772F8"/>
    <w:rsid w:val="575A31E5"/>
    <w:rsid w:val="575B2E92"/>
    <w:rsid w:val="576C317B"/>
    <w:rsid w:val="577E110F"/>
    <w:rsid w:val="578F5B3B"/>
    <w:rsid w:val="57A074DF"/>
    <w:rsid w:val="57B25FB8"/>
    <w:rsid w:val="57C55CBE"/>
    <w:rsid w:val="57C714FB"/>
    <w:rsid w:val="57EC6186"/>
    <w:rsid w:val="57FC4141"/>
    <w:rsid w:val="57FD42F5"/>
    <w:rsid w:val="58122E37"/>
    <w:rsid w:val="58205438"/>
    <w:rsid w:val="586601EF"/>
    <w:rsid w:val="586F0CDD"/>
    <w:rsid w:val="58740D0C"/>
    <w:rsid w:val="58AC3450"/>
    <w:rsid w:val="58CB0005"/>
    <w:rsid w:val="58D44BE0"/>
    <w:rsid w:val="58DE7A39"/>
    <w:rsid w:val="58E25F6E"/>
    <w:rsid w:val="58EF69A9"/>
    <w:rsid w:val="58F335A0"/>
    <w:rsid w:val="58F85B82"/>
    <w:rsid w:val="58FB0C93"/>
    <w:rsid w:val="59041EAD"/>
    <w:rsid w:val="59520A11"/>
    <w:rsid w:val="595E40DA"/>
    <w:rsid w:val="597E785B"/>
    <w:rsid w:val="59A05FD9"/>
    <w:rsid w:val="59BE4CF8"/>
    <w:rsid w:val="59D55DDC"/>
    <w:rsid w:val="59E2384D"/>
    <w:rsid w:val="59E9060A"/>
    <w:rsid w:val="59EA0B31"/>
    <w:rsid w:val="5A014251"/>
    <w:rsid w:val="5A030F18"/>
    <w:rsid w:val="5A0F53F9"/>
    <w:rsid w:val="5A2409E5"/>
    <w:rsid w:val="5A2760B8"/>
    <w:rsid w:val="5A38620F"/>
    <w:rsid w:val="5A557A7C"/>
    <w:rsid w:val="5A5E735C"/>
    <w:rsid w:val="5A613D6F"/>
    <w:rsid w:val="5A6960D5"/>
    <w:rsid w:val="5A696D58"/>
    <w:rsid w:val="5A807BB7"/>
    <w:rsid w:val="5A942CB7"/>
    <w:rsid w:val="5A943FE3"/>
    <w:rsid w:val="5A985093"/>
    <w:rsid w:val="5A9E6EAF"/>
    <w:rsid w:val="5AAB509D"/>
    <w:rsid w:val="5AB03711"/>
    <w:rsid w:val="5AC2280D"/>
    <w:rsid w:val="5AC73895"/>
    <w:rsid w:val="5AEE0B89"/>
    <w:rsid w:val="5B04071F"/>
    <w:rsid w:val="5B0E34C9"/>
    <w:rsid w:val="5B2973FC"/>
    <w:rsid w:val="5B6A2042"/>
    <w:rsid w:val="5B6A5810"/>
    <w:rsid w:val="5B7D78A1"/>
    <w:rsid w:val="5B9226A9"/>
    <w:rsid w:val="5B9823EF"/>
    <w:rsid w:val="5BAF69FD"/>
    <w:rsid w:val="5BBA7A34"/>
    <w:rsid w:val="5BCB316A"/>
    <w:rsid w:val="5BCE606D"/>
    <w:rsid w:val="5BF93604"/>
    <w:rsid w:val="5C026233"/>
    <w:rsid w:val="5C08675B"/>
    <w:rsid w:val="5C1313FF"/>
    <w:rsid w:val="5C4B1F25"/>
    <w:rsid w:val="5C754CA2"/>
    <w:rsid w:val="5C764C5A"/>
    <w:rsid w:val="5C81260D"/>
    <w:rsid w:val="5CF63A77"/>
    <w:rsid w:val="5D054DC2"/>
    <w:rsid w:val="5D061764"/>
    <w:rsid w:val="5D1857AD"/>
    <w:rsid w:val="5D250988"/>
    <w:rsid w:val="5D276A87"/>
    <w:rsid w:val="5D290C94"/>
    <w:rsid w:val="5D394C2E"/>
    <w:rsid w:val="5D3B3D19"/>
    <w:rsid w:val="5D491AAE"/>
    <w:rsid w:val="5D522976"/>
    <w:rsid w:val="5D570B2C"/>
    <w:rsid w:val="5D6805D5"/>
    <w:rsid w:val="5D6A3EF0"/>
    <w:rsid w:val="5D973D21"/>
    <w:rsid w:val="5D9C568A"/>
    <w:rsid w:val="5DA26A16"/>
    <w:rsid w:val="5DAE461E"/>
    <w:rsid w:val="5DC70B4E"/>
    <w:rsid w:val="5DD332A5"/>
    <w:rsid w:val="5DEE4AD7"/>
    <w:rsid w:val="5E01595F"/>
    <w:rsid w:val="5E091DD3"/>
    <w:rsid w:val="5E472AB9"/>
    <w:rsid w:val="5E73035E"/>
    <w:rsid w:val="5EA51DEF"/>
    <w:rsid w:val="5EC71A08"/>
    <w:rsid w:val="5EC82479"/>
    <w:rsid w:val="5ECA3287"/>
    <w:rsid w:val="5EE743B9"/>
    <w:rsid w:val="5F0638D6"/>
    <w:rsid w:val="5F1E5075"/>
    <w:rsid w:val="5F2418EB"/>
    <w:rsid w:val="5F2B4E1E"/>
    <w:rsid w:val="5F2C053A"/>
    <w:rsid w:val="5F394A1D"/>
    <w:rsid w:val="5F471EC8"/>
    <w:rsid w:val="5F801CF0"/>
    <w:rsid w:val="5FB04C6A"/>
    <w:rsid w:val="5FB84BAE"/>
    <w:rsid w:val="5FCA585D"/>
    <w:rsid w:val="5FD3108F"/>
    <w:rsid w:val="5FD57FE0"/>
    <w:rsid w:val="5FE83ABD"/>
    <w:rsid w:val="5FEB40B9"/>
    <w:rsid w:val="60022893"/>
    <w:rsid w:val="601E0AC3"/>
    <w:rsid w:val="60363E02"/>
    <w:rsid w:val="60446A7B"/>
    <w:rsid w:val="604803C1"/>
    <w:rsid w:val="60541D7D"/>
    <w:rsid w:val="60604DDE"/>
    <w:rsid w:val="606A0E06"/>
    <w:rsid w:val="607A6507"/>
    <w:rsid w:val="608560A2"/>
    <w:rsid w:val="608F6511"/>
    <w:rsid w:val="60A86B2D"/>
    <w:rsid w:val="60BD0A06"/>
    <w:rsid w:val="60CB43CC"/>
    <w:rsid w:val="60F159E0"/>
    <w:rsid w:val="60F72E01"/>
    <w:rsid w:val="61076BD1"/>
    <w:rsid w:val="611B4936"/>
    <w:rsid w:val="61245CDA"/>
    <w:rsid w:val="61301B4A"/>
    <w:rsid w:val="613B311A"/>
    <w:rsid w:val="61406B15"/>
    <w:rsid w:val="614508FB"/>
    <w:rsid w:val="61684954"/>
    <w:rsid w:val="616E487A"/>
    <w:rsid w:val="61797103"/>
    <w:rsid w:val="618D3A67"/>
    <w:rsid w:val="61A42D54"/>
    <w:rsid w:val="61A851F0"/>
    <w:rsid w:val="61AA32E7"/>
    <w:rsid w:val="61BC079A"/>
    <w:rsid w:val="61D01CB9"/>
    <w:rsid w:val="61D4239F"/>
    <w:rsid w:val="61D43CB3"/>
    <w:rsid w:val="61D85A55"/>
    <w:rsid w:val="61DB1015"/>
    <w:rsid w:val="61E90C60"/>
    <w:rsid w:val="61F45AF5"/>
    <w:rsid w:val="61F504B1"/>
    <w:rsid w:val="61FF7D2D"/>
    <w:rsid w:val="62043928"/>
    <w:rsid w:val="6210342B"/>
    <w:rsid w:val="622115FE"/>
    <w:rsid w:val="62322819"/>
    <w:rsid w:val="626273FB"/>
    <w:rsid w:val="62806925"/>
    <w:rsid w:val="62847452"/>
    <w:rsid w:val="628F57D2"/>
    <w:rsid w:val="62AE2D59"/>
    <w:rsid w:val="62B102D1"/>
    <w:rsid w:val="62DA2B70"/>
    <w:rsid w:val="62F57424"/>
    <w:rsid w:val="62FC20FD"/>
    <w:rsid w:val="631A46B3"/>
    <w:rsid w:val="63227496"/>
    <w:rsid w:val="63283EFF"/>
    <w:rsid w:val="634B0583"/>
    <w:rsid w:val="635554CF"/>
    <w:rsid w:val="63563AC3"/>
    <w:rsid w:val="636657DF"/>
    <w:rsid w:val="6367754E"/>
    <w:rsid w:val="63882536"/>
    <w:rsid w:val="63931836"/>
    <w:rsid w:val="63A92E4C"/>
    <w:rsid w:val="63B963B8"/>
    <w:rsid w:val="63BD5FE8"/>
    <w:rsid w:val="63C875E2"/>
    <w:rsid w:val="63F719E6"/>
    <w:rsid w:val="640D2D12"/>
    <w:rsid w:val="64311A0D"/>
    <w:rsid w:val="64383267"/>
    <w:rsid w:val="64597D4A"/>
    <w:rsid w:val="645B473A"/>
    <w:rsid w:val="646C5363"/>
    <w:rsid w:val="6477642F"/>
    <w:rsid w:val="64C01595"/>
    <w:rsid w:val="64C215B7"/>
    <w:rsid w:val="64E01D2C"/>
    <w:rsid w:val="64E43077"/>
    <w:rsid w:val="65090B62"/>
    <w:rsid w:val="6523078C"/>
    <w:rsid w:val="65252693"/>
    <w:rsid w:val="653B799C"/>
    <w:rsid w:val="65407E7C"/>
    <w:rsid w:val="655031D2"/>
    <w:rsid w:val="656044AB"/>
    <w:rsid w:val="65662F45"/>
    <w:rsid w:val="65690F3C"/>
    <w:rsid w:val="657C650C"/>
    <w:rsid w:val="657D2391"/>
    <w:rsid w:val="65810D5E"/>
    <w:rsid w:val="65944724"/>
    <w:rsid w:val="65B43A46"/>
    <w:rsid w:val="65C77642"/>
    <w:rsid w:val="65EF1D44"/>
    <w:rsid w:val="65FA260E"/>
    <w:rsid w:val="660F27F8"/>
    <w:rsid w:val="661C2F81"/>
    <w:rsid w:val="66250CB8"/>
    <w:rsid w:val="662C6176"/>
    <w:rsid w:val="663E7778"/>
    <w:rsid w:val="664F6727"/>
    <w:rsid w:val="66951548"/>
    <w:rsid w:val="669F0617"/>
    <w:rsid w:val="66AA5276"/>
    <w:rsid w:val="66B96F6B"/>
    <w:rsid w:val="66BC5CEE"/>
    <w:rsid w:val="66FE07B2"/>
    <w:rsid w:val="6711183B"/>
    <w:rsid w:val="671322FF"/>
    <w:rsid w:val="675836AC"/>
    <w:rsid w:val="6758681F"/>
    <w:rsid w:val="67AC644F"/>
    <w:rsid w:val="67BA0FE9"/>
    <w:rsid w:val="67C81BD0"/>
    <w:rsid w:val="67D814DD"/>
    <w:rsid w:val="67F77117"/>
    <w:rsid w:val="68074438"/>
    <w:rsid w:val="6808741D"/>
    <w:rsid w:val="68186312"/>
    <w:rsid w:val="68655F3C"/>
    <w:rsid w:val="68707F59"/>
    <w:rsid w:val="687C0D8C"/>
    <w:rsid w:val="68856D65"/>
    <w:rsid w:val="688B2D22"/>
    <w:rsid w:val="68A445E0"/>
    <w:rsid w:val="68A665F5"/>
    <w:rsid w:val="68D01A99"/>
    <w:rsid w:val="68DF5271"/>
    <w:rsid w:val="68F01935"/>
    <w:rsid w:val="69365844"/>
    <w:rsid w:val="695D2D38"/>
    <w:rsid w:val="696C4D61"/>
    <w:rsid w:val="698074B1"/>
    <w:rsid w:val="698F1146"/>
    <w:rsid w:val="698F654E"/>
    <w:rsid w:val="69A11E70"/>
    <w:rsid w:val="69AC0105"/>
    <w:rsid w:val="69B31CD8"/>
    <w:rsid w:val="69BC6D3A"/>
    <w:rsid w:val="69C338A7"/>
    <w:rsid w:val="69C54F9E"/>
    <w:rsid w:val="69D32B72"/>
    <w:rsid w:val="69D42400"/>
    <w:rsid w:val="6A2234CD"/>
    <w:rsid w:val="6A2E249E"/>
    <w:rsid w:val="6A387BC9"/>
    <w:rsid w:val="6A644C1A"/>
    <w:rsid w:val="6A6803A7"/>
    <w:rsid w:val="6A6D569B"/>
    <w:rsid w:val="6A8D3EBF"/>
    <w:rsid w:val="6AA528BE"/>
    <w:rsid w:val="6AC46FE2"/>
    <w:rsid w:val="6ACC7321"/>
    <w:rsid w:val="6AD53249"/>
    <w:rsid w:val="6AF37375"/>
    <w:rsid w:val="6B081104"/>
    <w:rsid w:val="6B283E0B"/>
    <w:rsid w:val="6B2C0CFC"/>
    <w:rsid w:val="6B4306A6"/>
    <w:rsid w:val="6B5D44D9"/>
    <w:rsid w:val="6B5F0BD7"/>
    <w:rsid w:val="6B627F1B"/>
    <w:rsid w:val="6B84070B"/>
    <w:rsid w:val="6B8D1867"/>
    <w:rsid w:val="6B942285"/>
    <w:rsid w:val="6BD50BE0"/>
    <w:rsid w:val="6BE144B5"/>
    <w:rsid w:val="6BE6202E"/>
    <w:rsid w:val="6BFE4612"/>
    <w:rsid w:val="6C5B790E"/>
    <w:rsid w:val="6C70636A"/>
    <w:rsid w:val="6CB02AA9"/>
    <w:rsid w:val="6CC01EBB"/>
    <w:rsid w:val="6CCA5E14"/>
    <w:rsid w:val="6CDE1C1C"/>
    <w:rsid w:val="6CDE5EA5"/>
    <w:rsid w:val="6CE337D9"/>
    <w:rsid w:val="6CF20210"/>
    <w:rsid w:val="6D001C1A"/>
    <w:rsid w:val="6D094200"/>
    <w:rsid w:val="6D482FDE"/>
    <w:rsid w:val="6D5C6876"/>
    <w:rsid w:val="6D851393"/>
    <w:rsid w:val="6D997328"/>
    <w:rsid w:val="6D9D1049"/>
    <w:rsid w:val="6DA92A26"/>
    <w:rsid w:val="6DB318C7"/>
    <w:rsid w:val="6DE113FC"/>
    <w:rsid w:val="6DF86E65"/>
    <w:rsid w:val="6DFF76C0"/>
    <w:rsid w:val="6E02331C"/>
    <w:rsid w:val="6E0B4CAA"/>
    <w:rsid w:val="6E11545B"/>
    <w:rsid w:val="6E187D46"/>
    <w:rsid w:val="6E1973D5"/>
    <w:rsid w:val="6E5469BF"/>
    <w:rsid w:val="6E644E88"/>
    <w:rsid w:val="6E774086"/>
    <w:rsid w:val="6E7C2E75"/>
    <w:rsid w:val="6EAC5C40"/>
    <w:rsid w:val="6EB1560C"/>
    <w:rsid w:val="6EC644CB"/>
    <w:rsid w:val="6EC766D9"/>
    <w:rsid w:val="6EDF6DFE"/>
    <w:rsid w:val="6EEC74CE"/>
    <w:rsid w:val="6EF644B7"/>
    <w:rsid w:val="6EFC531D"/>
    <w:rsid w:val="6F0E241B"/>
    <w:rsid w:val="6F485640"/>
    <w:rsid w:val="6F4B47A7"/>
    <w:rsid w:val="6F8246F9"/>
    <w:rsid w:val="6F82597C"/>
    <w:rsid w:val="6F964B30"/>
    <w:rsid w:val="6FA65BDF"/>
    <w:rsid w:val="6FB36992"/>
    <w:rsid w:val="6FC65FC9"/>
    <w:rsid w:val="6FCB6EFD"/>
    <w:rsid w:val="6FDA3BBF"/>
    <w:rsid w:val="6FE45754"/>
    <w:rsid w:val="6FEF57F3"/>
    <w:rsid w:val="701E1232"/>
    <w:rsid w:val="705D42DB"/>
    <w:rsid w:val="70635DA6"/>
    <w:rsid w:val="70A43E57"/>
    <w:rsid w:val="70C4228A"/>
    <w:rsid w:val="70F84E52"/>
    <w:rsid w:val="710837F7"/>
    <w:rsid w:val="71123A97"/>
    <w:rsid w:val="712852A2"/>
    <w:rsid w:val="71464B41"/>
    <w:rsid w:val="714D1A28"/>
    <w:rsid w:val="714D71CE"/>
    <w:rsid w:val="718C4D70"/>
    <w:rsid w:val="718D648C"/>
    <w:rsid w:val="71940823"/>
    <w:rsid w:val="719F53AE"/>
    <w:rsid w:val="71A90E7A"/>
    <w:rsid w:val="71DF41A8"/>
    <w:rsid w:val="71EA5614"/>
    <w:rsid w:val="71EE0AA3"/>
    <w:rsid w:val="7231182F"/>
    <w:rsid w:val="72522AFF"/>
    <w:rsid w:val="725917A7"/>
    <w:rsid w:val="7261055A"/>
    <w:rsid w:val="726A66C2"/>
    <w:rsid w:val="726E3B7F"/>
    <w:rsid w:val="72731620"/>
    <w:rsid w:val="72732A29"/>
    <w:rsid w:val="727F574E"/>
    <w:rsid w:val="728A7807"/>
    <w:rsid w:val="72B51472"/>
    <w:rsid w:val="72B90BE2"/>
    <w:rsid w:val="72CF3782"/>
    <w:rsid w:val="72DC74D4"/>
    <w:rsid w:val="72E10367"/>
    <w:rsid w:val="72E17DF3"/>
    <w:rsid w:val="7305584C"/>
    <w:rsid w:val="73183203"/>
    <w:rsid w:val="73234399"/>
    <w:rsid w:val="732F6E84"/>
    <w:rsid w:val="734642CE"/>
    <w:rsid w:val="735C07D5"/>
    <w:rsid w:val="736A71C2"/>
    <w:rsid w:val="737719D1"/>
    <w:rsid w:val="73827B3F"/>
    <w:rsid w:val="738C472E"/>
    <w:rsid w:val="73906030"/>
    <w:rsid w:val="73A23BBD"/>
    <w:rsid w:val="73B2796D"/>
    <w:rsid w:val="73C87AA9"/>
    <w:rsid w:val="73CB74C8"/>
    <w:rsid w:val="73DF26B6"/>
    <w:rsid w:val="73FF49C7"/>
    <w:rsid w:val="740D2143"/>
    <w:rsid w:val="742173B0"/>
    <w:rsid w:val="74243196"/>
    <w:rsid w:val="743120FE"/>
    <w:rsid w:val="74322B5A"/>
    <w:rsid w:val="743C116B"/>
    <w:rsid w:val="74594D70"/>
    <w:rsid w:val="74604847"/>
    <w:rsid w:val="746630FB"/>
    <w:rsid w:val="746C142F"/>
    <w:rsid w:val="74764BFF"/>
    <w:rsid w:val="74883EE4"/>
    <w:rsid w:val="748A5937"/>
    <w:rsid w:val="749C7557"/>
    <w:rsid w:val="749E1C03"/>
    <w:rsid w:val="74A0720F"/>
    <w:rsid w:val="74A56F88"/>
    <w:rsid w:val="74CE7E04"/>
    <w:rsid w:val="74DD732D"/>
    <w:rsid w:val="74E12053"/>
    <w:rsid w:val="74E838F6"/>
    <w:rsid w:val="74F913A4"/>
    <w:rsid w:val="75330F89"/>
    <w:rsid w:val="75572825"/>
    <w:rsid w:val="75735A03"/>
    <w:rsid w:val="7583749F"/>
    <w:rsid w:val="75870A5E"/>
    <w:rsid w:val="758A30FF"/>
    <w:rsid w:val="759D3BE6"/>
    <w:rsid w:val="75B02ECA"/>
    <w:rsid w:val="75C066C5"/>
    <w:rsid w:val="75C76ACC"/>
    <w:rsid w:val="75C87295"/>
    <w:rsid w:val="75F41AA2"/>
    <w:rsid w:val="760175FE"/>
    <w:rsid w:val="763428AA"/>
    <w:rsid w:val="76366ED5"/>
    <w:rsid w:val="764A1580"/>
    <w:rsid w:val="76B044E1"/>
    <w:rsid w:val="76B60CCB"/>
    <w:rsid w:val="76E306E6"/>
    <w:rsid w:val="76F40993"/>
    <w:rsid w:val="76FD059E"/>
    <w:rsid w:val="772308C6"/>
    <w:rsid w:val="773A24DB"/>
    <w:rsid w:val="77440483"/>
    <w:rsid w:val="77594B92"/>
    <w:rsid w:val="77677C4C"/>
    <w:rsid w:val="776A5585"/>
    <w:rsid w:val="77793FC9"/>
    <w:rsid w:val="77B93362"/>
    <w:rsid w:val="77DA3CE5"/>
    <w:rsid w:val="77DC66A7"/>
    <w:rsid w:val="77E84CD0"/>
    <w:rsid w:val="77F14FAC"/>
    <w:rsid w:val="780F25D5"/>
    <w:rsid w:val="78384023"/>
    <w:rsid w:val="78421DBC"/>
    <w:rsid w:val="78834E13"/>
    <w:rsid w:val="78A52DE9"/>
    <w:rsid w:val="78AE2E30"/>
    <w:rsid w:val="78AE5941"/>
    <w:rsid w:val="78BD0AA4"/>
    <w:rsid w:val="78C93498"/>
    <w:rsid w:val="78D03D2B"/>
    <w:rsid w:val="78D926E5"/>
    <w:rsid w:val="78E36A09"/>
    <w:rsid w:val="78EF77CC"/>
    <w:rsid w:val="7941167A"/>
    <w:rsid w:val="794B4286"/>
    <w:rsid w:val="79680EF6"/>
    <w:rsid w:val="79681908"/>
    <w:rsid w:val="7974596F"/>
    <w:rsid w:val="79812029"/>
    <w:rsid w:val="79864C08"/>
    <w:rsid w:val="799D232C"/>
    <w:rsid w:val="79A71A5E"/>
    <w:rsid w:val="79BB677C"/>
    <w:rsid w:val="79DE1287"/>
    <w:rsid w:val="79EC1E67"/>
    <w:rsid w:val="79F148D2"/>
    <w:rsid w:val="79F2276F"/>
    <w:rsid w:val="7A011A55"/>
    <w:rsid w:val="7A03701E"/>
    <w:rsid w:val="7A1C1B3B"/>
    <w:rsid w:val="7A2316ED"/>
    <w:rsid w:val="7A256893"/>
    <w:rsid w:val="7A317980"/>
    <w:rsid w:val="7A3233E2"/>
    <w:rsid w:val="7A4B3A3F"/>
    <w:rsid w:val="7A4E0CC4"/>
    <w:rsid w:val="7A6A6A84"/>
    <w:rsid w:val="7A7E02CB"/>
    <w:rsid w:val="7A7E2DBA"/>
    <w:rsid w:val="7A7F329E"/>
    <w:rsid w:val="7A8A3A9B"/>
    <w:rsid w:val="7A8C4B28"/>
    <w:rsid w:val="7AB43E03"/>
    <w:rsid w:val="7ACA62F8"/>
    <w:rsid w:val="7AF8704A"/>
    <w:rsid w:val="7B1A2783"/>
    <w:rsid w:val="7B2C2CE6"/>
    <w:rsid w:val="7B307DC2"/>
    <w:rsid w:val="7B3B5537"/>
    <w:rsid w:val="7B5D2072"/>
    <w:rsid w:val="7B6A4E16"/>
    <w:rsid w:val="7B6C733B"/>
    <w:rsid w:val="7B9123A6"/>
    <w:rsid w:val="7B9C3FE3"/>
    <w:rsid w:val="7BB90D93"/>
    <w:rsid w:val="7BBA1C4E"/>
    <w:rsid w:val="7BBC2E2F"/>
    <w:rsid w:val="7BC33D41"/>
    <w:rsid w:val="7BEE5C4F"/>
    <w:rsid w:val="7BF0313E"/>
    <w:rsid w:val="7BF2028C"/>
    <w:rsid w:val="7BF32FF1"/>
    <w:rsid w:val="7BFB1E78"/>
    <w:rsid w:val="7C027867"/>
    <w:rsid w:val="7C0B1B20"/>
    <w:rsid w:val="7C1528CD"/>
    <w:rsid w:val="7C155A1A"/>
    <w:rsid w:val="7C192EC5"/>
    <w:rsid w:val="7C210F61"/>
    <w:rsid w:val="7C2942D2"/>
    <w:rsid w:val="7C5A6B16"/>
    <w:rsid w:val="7C6B0CCA"/>
    <w:rsid w:val="7C735D1D"/>
    <w:rsid w:val="7C8A2F7A"/>
    <w:rsid w:val="7C8F348F"/>
    <w:rsid w:val="7C9D0369"/>
    <w:rsid w:val="7C9E0839"/>
    <w:rsid w:val="7CA93A26"/>
    <w:rsid w:val="7CC54E47"/>
    <w:rsid w:val="7CDC324D"/>
    <w:rsid w:val="7D050B63"/>
    <w:rsid w:val="7D0538B7"/>
    <w:rsid w:val="7D07044E"/>
    <w:rsid w:val="7D164AC9"/>
    <w:rsid w:val="7D2E339F"/>
    <w:rsid w:val="7D3C537A"/>
    <w:rsid w:val="7D67495A"/>
    <w:rsid w:val="7D762E97"/>
    <w:rsid w:val="7D8E25C0"/>
    <w:rsid w:val="7DAD22E5"/>
    <w:rsid w:val="7DCC69E6"/>
    <w:rsid w:val="7DD068A4"/>
    <w:rsid w:val="7DDD6596"/>
    <w:rsid w:val="7DE9447B"/>
    <w:rsid w:val="7DF61D87"/>
    <w:rsid w:val="7DF9217F"/>
    <w:rsid w:val="7DFB6FD9"/>
    <w:rsid w:val="7E0000CB"/>
    <w:rsid w:val="7E022E51"/>
    <w:rsid w:val="7E310628"/>
    <w:rsid w:val="7E3F121B"/>
    <w:rsid w:val="7E410923"/>
    <w:rsid w:val="7E414577"/>
    <w:rsid w:val="7E45439B"/>
    <w:rsid w:val="7E4746C2"/>
    <w:rsid w:val="7E5204D5"/>
    <w:rsid w:val="7E677F88"/>
    <w:rsid w:val="7E802571"/>
    <w:rsid w:val="7EA22082"/>
    <w:rsid w:val="7EC40AAD"/>
    <w:rsid w:val="7ED864E0"/>
    <w:rsid w:val="7EEF0C32"/>
    <w:rsid w:val="7EF73476"/>
    <w:rsid w:val="7F053298"/>
    <w:rsid w:val="7F0D19EC"/>
    <w:rsid w:val="7F2D522A"/>
    <w:rsid w:val="7F4F3373"/>
    <w:rsid w:val="7F5055E6"/>
    <w:rsid w:val="7F72284D"/>
    <w:rsid w:val="7F8E4139"/>
    <w:rsid w:val="7F920C4F"/>
    <w:rsid w:val="7F9523C1"/>
    <w:rsid w:val="7FAC5C3C"/>
    <w:rsid w:val="7FB86254"/>
    <w:rsid w:val="7FCC4CD2"/>
    <w:rsid w:val="7FD16125"/>
    <w:rsid w:val="7FD92892"/>
    <w:rsid w:val="7FF968F1"/>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29"/>
    <w:unhideWhenUsed/>
    <w:qFormat/>
    <w:uiPriority w:val="99"/>
    <w:pPr>
      <w:spacing w:after="0" w:line="240" w:lineRule="auto"/>
    </w:pPr>
    <w:rPr>
      <w:rFonts w:ascii="Tahoma" w:hAnsi="Tahoma" w:cs="Tahoma"/>
      <w:sz w:val="16"/>
      <w:szCs w:val="16"/>
    </w:rPr>
  </w:style>
  <w:style w:type="paragraph" w:styleId="5">
    <w:name w:val="Body Text"/>
    <w:basedOn w:val="1"/>
    <w:link w:val="61"/>
    <w:qFormat/>
    <w:uiPriority w:val="0"/>
    <w:pPr>
      <w:spacing w:after="140" w:line="276" w:lineRule="auto"/>
    </w:pPr>
  </w:style>
  <w:style w:type="paragraph" w:styleId="6">
    <w:name w:val="caption"/>
    <w:basedOn w:val="1"/>
    <w:next w:val="1"/>
    <w:qFormat/>
    <w:uiPriority w:val="0"/>
    <w:pPr>
      <w:suppressLineNumbers/>
      <w:spacing w:before="120" w:after="120"/>
    </w:pPr>
    <w:rPr>
      <w:rFonts w:cs="Arial"/>
      <w:i/>
      <w:iCs/>
      <w:sz w:val="24"/>
      <w:szCs w:val="24"/>
    </w:rPr>
  </w:style>
  <w:style w:type="character" w:styleId="7">
    <w:name w:val="annotation reference"/>
    <w:basedOn w:val="2"/>
    <w:unhideWhenUsed/>
    <w:qFormat/>
    <w:uiPriority w:val="99"/>
    <w:rPr>
      <w:sz w:val="16"/>
      <w:szCs w:val="16"/>
    </w:rPr>
  </w:style>
  <w:style w:type="paragraph" w:styleId="8">
    <w:name w:val="annotation text"/>
    <w:basedOn w:val="1"/>
    <w:link w:val="49"/>
    <w:unhideWhenUsed/>
    <w:qFormat/>
    <w:uiPriority w:val="99"/>
  </w:style>
  <w:style w:type="paragraph" w:styleId="9">
    <w:name w:val="annotation subject"/>
    <w:basedOn w:val="8"/>
    <w:next w:val="8"/>
    <w:link w:val="50"/>
    <w:unhideWhenUsed/>
    <w:qFormat/>
    <w:uiPriority w:val="99"/>
    <w:pPr>
      <w:spacing w:line="240" w:lineRule="auto"/>
    </w:pPr>
    <w:rPr>
      <w:b/>
      <w:bCs/>
      <w:sz w:val="20"/>
      <w:szCs w:val="20"/>
    </w:rPr>
  </w:style>
  <w:style w:type="paragraph" w:styleId="10">
    <w:name w:val="footer"/>
    <w:basedOn w:val="1"/>
    <w:link w:val="21"/>
    <w:unhideWhenUsed/>
    <w:qFormat/>
    <w:uiPriority w:val="99"/>
    <w:pPr>
      <w:tabs>
        <w:tab w:val="center" w:pos="4680"/>
        <w:tab w:val="right" w:pos="9360"/>
      </w:tabs>
      <w:spacing w:after="0" w:line="240" w:lineRule="auto"/>
    </w:pPr>
  </w:style>
  <w:style w:type="character" w:styleId="11">
    <w:name w:val="footnote reference"/>
    <w:basedOn w:val="2"/>
    <w:semiHidden/>
    <w:unhideWhenUsed/>
    <w:uiPriority w:val="99"/>
    <w:rPr>
      <w:vertAlign w:val="superscript"/>
    </w:rPr>
  </w:style>
  <w:style w:type="paragraph" w:styleId="12">
    <w:name w:val="footnote text"/>
    <w:basedOn w:val="1"/>
    <w:link w:val="56"/>
    <w:semiHidden/>
    <w:unhideWhenUsed/>
    <w:uiPriority w:val="99"/>
    <w:pPr>
      <w:widowControl w:val="0"/>
      <w:spacing w:after="0" w:line="240" w:lineRule="auto"/>
    </w:pPr>
    <w:rPr>
      <w:rFonts w:ascii="Times New Roman" w:hAnsi="Times New Roman" w:eastAsia="Times New Roman" w:cs="Times New Roman"/>
      <w:color w:val="000000"/>
      <w:sz w:val="20"/>
      <w:szCs w:val="20"/>
      <w:lang w:val="ro"/>
    </w:rPr>
  </w:style>
  <w:style w:type="paragraph" w:styleId="13">
    <w:name w:val="header"/>
    <w:basedOn w:val="1"/>
    <w:link w:val="20"/>
    <w:unhideWhenUsed/>
    <w:qFormat/>
    <w:uiPriority w:val="99"/>
    <w:pPr>
      <w:tabs>
        <w:tab w:val="center" w:pos="4680"/>
        <w:tab w:val="right" w:pos="9360"/>
      </w:tabs>
      <w:spacing w:after="0" w:line="240" w:lineRule="auto"/>
    </w:pPr>
  </w:style>
  <w:style w:type="paragraph" w:styleId="14">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styleId="15">
    <w:name w:val="Hyperlink"/>
    <w:basedOn w:val="2"/>
    <w:unhideWhenUsed/>
    <w:qFormat/>
    <w:uiPriority w:val="99"/>
    <w:rPr>
      <w:color w:val="0000FF"/>
      <w:u w:val="single"/>
    </w:rPr>
  </w:style>
  <w:style w:type="paragraph" w:styleId="16">
    <w:name w:val="List"/>
    <w:basedOn w:val="5"/>
    <w:qFormat/>
    <w:uiPriority w:val="0"/>
    <w:rPr>
      <w:rFonts w:cs="Arial"/>
    </w:rPr>
  </w:style>
  <w:style w:type="paragraph" w:styleId="17">
    <w:name w:val="Normal (Web)"/>
    <w:basedOn w:val="1"/>
    <w:unhideWhenUsed/>
    <w:qFormat/>
    <w:uiPriority w:val="99"/>
    <w:rPr>
      <w:color w:val="000000"/>
    </w:rPr>
  </w:style>
  <w:style w:type="character" w:styleId="18">
    <w:name w:val="Strong"/>
    <w:basedOn w:val="2"/>
    <w:qFormat/>
    <w:uiPriority w:val="22"/>
    <w:rPr>
      <w:b/>
      <w:bCs/>
    </w:rPr>
  </w:style>
  <w:style w:type="table" w:styleId="19">
    <w:name w:val="Table Grid"/>
    <w:basedOn w:val="3"/>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
    <w:name w:val="Header Char"/>
    <w:basedOn w:val="2"/>
    <w:link w:val="13"/>
    <w:qFormat/>
    <w:uiPriority w:val="99"/>
  </w:style>
  <w:style w:type="character" w:customStyle="1" w:styleId="21">
    <w:name w:val="Footer Char"/>
    <w:basedOn w:val="2"/>
    <w:link w:val="10"/>
    <w:qFormat/>
    <w:uiPriority w:val="99"/>
  </w:style>
  <w:style w:type="character" w:customStyle="1" w:styleId="22">
    <w:name w:val="Internet Link"/>
    <w:basedOn w:val="2"/>
    <w:unhideWhenUsed/>
    <w:qFormat/>
    <w:uiPriority w:val="99"/>
    <w:rPr>
      <w:color w:val="0563C1" w:themeColor="hyperlink"/>
      <w:u w:val="single"/>
      <w14:textFill>
        <w14:solidFill>
          <w14:schemeClr w14:val="hlink"/>
        </w14:solidFill>
      </w14:textFill>
    </w:rPr>
  </w:style>
  <w:style w:type="paragraph" w:customStyle="1" w:styleId="23">
    <w:name w:val="Heading"/>
    <w:basedOn w:val="1"/>
    <w:next w:val="5"/>
    <w:qFormat/>
    <w:uiPriority w:val="0"/>
    <w:pPr>
      <w:keepNext/>
      <w:spacing w:before="240" w:after="120"/>
    </w:pPr>
    <w:rPr>
      <w:rFonts w:ascii="Liberation Sans" w:hAnsi="Liberation Sans" w:eastAsia="Microsoft YaHei" w:cs="Arial"/>
      <w:sz w:val="28"/>
      <w:szCs w:val="28"/>
    </w:rPr>
  </w:style>
  <w:style w:type="paragraph" w:customStyle="1" w:styleId="24">
    <w:name w:val="Index"/>
    <w:basedOn w:val="1"/>
    <w:qFormat/>
    <w:uiPriority w:val="0"/>
    <w:pPr>
      <w:suppressLineNumbers/>
    </w:pPr>
    <w:rPr>
      <w:rFonts w:cs="Arial"/>
    </w:rPr>
  </w:style>
  <w:style w:type="paragraph" w:customStyle="1" w:styleId="25">
    <w:name w:val="Caracter Caracter"/>
    <w:basedOn w:val="1"/>
    <w:qFormat/>
    <w:uiPriority w:val="0"/>
    <w:pPr>
      <w:spacing w:after="0" w:line="240" w:lineRule="auto"/>
    </w:pPr>
    <w:rPr>
      <w:rFonts w:ascii="Times New Roman" w:hAnsi="Times New Roman" w:eastAsia="Times New Roman" w:cs="Times New Roman"/>
      <w:sz w:val="24"/>
      <w:szCs w:val="24"/>
      <w:lang w:val="pl-PL" w:eastAsia="pl-PL"/>
    </w:rPr>
  </w:style>
  <w:style w:type="paragraph" w:customStyle="1" w:styleId="26">
    <w:name w:val="Frame Contents"/>
    <w:basedOn w:val="1"/>
    <w:qFormat/>
    <w:uiPriority w:val="0"/>
  </w:style>
  <w:style w:type="paragraph" w:customStyle="1" w:styleId="27">
    <w:name w:val="Table Contents"/>
    <w:basedOn w:val="1"/>
    <w:qFormat/>
    <w:uiPriority w:val="6"/>
    <w:pPr>
      <w:suppressLineNumbers/>
    </w:pPr>
  </w:style>
  <w:style w:type="paragraph" w:customStyle="1" w:styleId="28">
    <w:name w:val="Default"/>
    <w:unhideWhenUsed/>
    <w:qFormat/>
    <w:uiPriority w:val="0"/>
    <w:pPr>
      <w:widowControl w:val="0"/>
      <w:autoSpaceDE w:val="0"/>
      <w:autoSpaceDN w:val="0"/>
      <w:adjustRightInd w:val="0"/>
      <w:spacing w:after="200" w:line="276" w:lineRule="auto"/>
    </w:pPr>
    <w:rPr>
      <w:rFonts w:ascii="Times New Roman" w:hAnsi="Times New Roman" w:eastAsia="Times New Roman" w:cstheme="minorBidi"/>
      <w:color w:val="000000"/>
      <w:sz w:val="24"/>
      <w:lang w:val="en-US" w:eastAsia="en-US" w:bidi="ar-SA"/>
    </w:rPr>
  </w:style>
  <w:style w:type="character" w:customStyle="1" w:styleId="29">
    <w:name w:val="Balloon Text Char"/>
    <w:basedOn w:val="2"/>
    <w:link w:val="4"/>
    <w:semiHidden/>
    <w:qFormat/>
    <w:uiPriority w:val="99"/>
    <w:rPr>
      <w:rFonts w:ascii="Tahoma" w:hAnsi="Tahoma" w:cs="Tahoma"/>
      <w:sz w:val="16"/>
      <w:szCs w:val="16"/>
    </w:rPr>
  </w:style>
  <w:style w:type="paragraph" w:customStyle="1" w:styleId="30">
    <w:name w:val="Body text (2)3"/>
    <w:basedOn w:val="1"/>
    <w:qFormat/>
    <w:uiPriority w:val="0"/>
    <w:pPr>
      <w:shd w:val="clear" w:color="auto" w:fill="FFFFFF"/>
      <w:suppressAutoHyphens/>
      <w:spacing w:before="180" w:after="60" w:line="298" w:lineRule="exact"/>
      <w:ind w:hanging="620"/>
    </w:pPr>
    <w:rPr>
      <w:rFonts w:ascii="Arial" w:hAnsi="Arial" w:eastAsia="Arial" w:cs="Arial"/>
      <w:lang w:val="ro-RO" w:eastAsia="zh-CN"/>
    </w:rPr>
  </w:style>
  <w:style w:type="paragraph" w:customStyle="1" w:styleId="31">
    <w:name w:val="List Paragraph1"/>
    <w:basedOn w:val="1"/>
    <w:unhideWhenUsed/>
    <w:qFormat/>
    <w:uiPriority w:val="99"/>
    <w:pPr>
      <w:ind w:left="720"/>
      <w:contextualSpacing/>
    </w:pPr>
  </w:style>
  <w:style w:type="paragraph" w:customStyle="1" w:styleId="32">
    <w:name w:val="Default Text"/>
    <w:basedOn w:val="1"/>
    <w:qFormat/>
    <w:uiPriority w:val="0"/>
    <w:pPr>
      <w:autoSpaceDE w:val="0"/>
    </w:pPr>
    <w:rPr>
      <w:color w:val="000000"/>
    </w:rPr>
  </w:style>
  <w:style w:type="paragraph" w:customStyle="1" w:styleId="33">
    <w:name w:val="Standard"/>
    <w:qFormat/>
    <w:uiPriority w:val="0"/>
    <w:pPr>
      <w:widowControl w:val="0"/>
      <w:suppressAutoHyphens/>
      <w:spacing w:after="160" w:line="259" w:lineRule="auto"/>
      <w:textAlignment w:val="baseline"/>
    </w:pPr>
    <w:rPr>
      <w:rFonts w:ascii="Liberation Serif" w:hAnsi="Liberation Serif" w:eastAsia="SimSun" w:cs="Times New Roman"/>
      <w:sz w:val="24"/>
      <w:szCs w:val="24"/>
      <w:lang w:val="en-US" w:eastAsia="zh-CN" w:bidi="ar-SA"/>
    </w:rPr>
  </w:style>
  <w:style w:type="character" w:customStyle="1" w:styleId="34">
    <w:name w:val="Font Style81"/>
    <w:qFormat/>
    <w:uiPriority w:val="0"/>
    <w:rPr>
      <w:rFonts w:ascii="Times New Roman" w:hAnsi="Times New Roman" w:cs="Times New Roman"/>
      <w:sz w:val="22"/>
      <w:szCs w:val="22"/>
    </w:rPr>
  </w:style>
  <w:style w:type="paragraph" w:customStyle="1" w:styleId="35">
    <w:name w:val="Style39"/>
    <w:basedOn w:val="1"/>
    <w:qFormat/>
    <w:uiPriority w:val="0"/>
    <w:pPr>
      <w:autoSpaceDE w:val="0"/>
      <w:autoSpaceDN w:val="0"/>
      <w:adjustRightInd w:val="0"/>
      <w:spacing w:line="240" w:lineRule="exact"/>
    </w:pPr>
    <w:rPr>
      <w:rFonts w:eastAsia="Times New Roman"/>
      <w:sz w:val="24"/>
      <w:szCs w:val="24"/>
    </w:rPr>
  </w:style>
  <w:style w:type="paragraph" w:customStyle="1" w:styleId="36">
    <w:name w:val="Txtnorme"/>
    <w:basedOn w:val="1"/>
    <w:qFormat/>
    <w:uiPriority w:val="99"/>
    <w:pPr>
      <w:ind w:firstLine="709"/>
    </w:pPr>
    <w:rPr>
      <w:rFonts w:ascii="Calibri" w:hAnsi="Calibri" w:eastAsia="Times New Roman"/>
      <w:sz w:val="28"/>
      <w:szCs w:val="28"/>
    </w:rPr>
  </w:style>
  <w:style w:type="paragraph" w:customStyle="1" w:styleId="37">
    <w:name w:val="Style52"/>
    <w:basedOn w:val="1"/>
    <w:qFormat/>
    <w:uiPriority w:val="99"/>
    <w:pPr>
      <w:autoSpaceDE w:val="0"/>
      <w:autoSpaceDN w:val="0"/>
      <w:adjustRightInd w:val="0"/>
      <w:spacing w:line="254" w:lineRule="exact"/>
    </w:pPr>
    <w:rPr>
      <w:rFonts w:eastAsia="Times New Roman"/>
      <w:sz w:val="24"/>
      <w:szCs w:val="24"/>
    </w:rPr>
  </w:style>
  <w:style w:type="character" w:customStyle="1" w:styleId="38">
    <w:name w:val="Body text|1_"/>
    <w:basedOn w:val="2"/>
    <w:link w:val="39"/>
    <w:qFormat/>
    <w:uiPriority w:val="0"/>
    <w:rPr>
      <w:rFonts w:ascii="Verdana" w:hAnsi="Verdana" w:eastAsia="Verdana" w:cs="Verdana"/>
      <w:sz w:val="18"/>
      <w:u w:val="none"/>
    </w:rPr>
  </w:style>
  <w:style w:type="paragraph" w:customStyle="1" w:styleId="39">
    <w:name w:val="Body text|1"/>
    <w:basedOn w:val="1"/>
    <w:link w:val="38"/>
    <w:qFormat/>
    <w:uiPriority w:val="0"/>
    <w:pPr>
      <w:widowControl w:val="0"/>
      <w:spacing w:after="240" w:line="264" w:lineRule="auto"/>
    </w:pPr>
    <w:rPr>
      <w:rFonts w:ascii="Verdana" w:hAnsi="Verdana" w:eastAsia="Verdana" w:cs="Verdana"/>
      <w:sz w:val="18"/>
    </w:rPr>
  </w:style>
  <w:style w:type="paragraph" w:customStyle="1" w:styleId="40">
    <w:name w:val="Other|1"/>
    <w:basedOn w:val="1"/>
    <w:link w:val="41"/>
    <w:qFormat/>
    <w:uiPriority w:val="0"/>
    <w:pPr>
      <w:widowControl w:val="0"/>
      <w:spacing w:after="240" w:line="264" w:lineRule="auto"/>
    </w:pPr>
    <w:rPr>
      <w:rFonts w:ascii="Verdana" w:hAnsi="Verdana" w:eastAsia="Verdana" w:cs="Verdana"/>
      <w:sz w:val="18"/>
    </w:rPr>
  </w:style>
  <w:style w:type="character" w:customStyle="1" w:styleId="41">
    <w:name w:val="Other|1_"/>
    <w:basedOn w:val="2"/>
    <w:link w:val="40"/>
    <w:qFormat/>
    <w:uiPriority w:val="0"/>
    <w:rPr>
      <w:rFonts w:ascii="Verdana" w:hAnsi="Verdana" w:eastAsia="Verdana" w:cs="Verdana"/>
      <w:sz w:val="18"/>
      <w:u w:val="none"/>
    </w:rPr>
  </w:style>
  <w:style w:type="paragraph" w:customStyle="1" w:styleId="42">
    <w:name w:val="Body text (3)"/>
    <w:basedOn w:val="1"/>
    <w:link w:val="60"/>
    <w:qFormat/>
    <w:uiPriority w:val="0"/>
    <w:pPr>
      <w:shd w:val="clear" w:color="auto" w:fill="FFFFFF"/>
      <w:spacing w:line="442" w:lineRule="exact"/>
      <w:jc w:val="both"/>
    </w:pPr>
    <w:rPr>
      <w:rFonts w:ascii="Calibri" w:hAnsi="Calibri" w:eastAsia="Calibri" w:cs="Calibri"/>
      <w:sz w:val="36"/>
      <w:szCs w:val="36"/>
    </w:rPr>
  </w:style>
  <w:style w:type="paragraph" w:customStyle="1" w:styleId="43">
    <w:name w:val="Body text (4)"/>
    <w:basedOn w:val="1"/>
    <w:link w:val="59"/>
    <w:qFormat/>
    <w:uiPriority w:val="0"/>
    <w:pPr>
      <w:shd w:val="clear" w:color="auto" w:fill="FFFFFF"/>
      <w:spacing w:before="300" w:after="300" w:line="0" w:lineRule="atLeast"/>
      <w:ind w:hanging="800"/>
      <w:jc w:val="both"/>
    </w:pPr>
    <w:rPr>
      <w:rFonts w:ascii="Segoe UI" w:hAnsi="Segoe UI" w:eastAsia="Segoe UI" w:cs="Segoe UI"/>
      <w:i/>
      <w:iCs/>
    </w:rPr>
  </w:style>
  <w:style w:type="paragraph" w:customStyle="1" w:styleId="44">
    <w:name w:val="Heading #2|1"/>
    <w:basedOn w:val="1"/>
    <w:link w:val="45"/>
    <w:qFormat/>
    <w:uiPriority w:val="0"/>
    <w:pPr>
      <w:widowControl w:val="0"/>
      <w:spacing w:line="264" w:lineRule="auto"/>
      <w:ind w:firstLine="190"/>
      <w:outlineLvl w:val="1"/>
    </w:pPr>
    <w:rPr>
      <w:rFonts w:ascii="Verdana" w:hAnsi="Verdana" w:eastAsia="Verdana" w:cs="Verdana"/>
      <w:b/>
      <w:sz w:val="18"/>
    </w:rPr>
  </w:style>
  <w:style w:type="character" w:customStyle="1" w:styleId="45">
    <w:name w:val="Heading #2|1_"/>
    <w:basedOn w:val="2"/>
    <w:link w:val="44"/>
    <w:qFormat/>
    <w:uiPriority w:val="0"/>
    <w:rPr>
      <w:rFonts w:ascii="Verdana" w:hAnsi="Verdana" w:eastAsia="Verdana" w:cs="Verdana"/>
      <w:b/>
      <w:sz w:val="18"/>
      <w:u w:val="none"/>
    </w:rPr>
  </w:style>
  <w:style w:type="paragraph" w:customStyle="1" w:styleId="46">
    <w:name w:val="Heading #1|1"/>
    <w:basedOn w:val="1"/>
    <w:link w:val="47"/>
    <w:qFormat/>
    <w:uiPriority w:val="0"/>
    <w:pPr>
      <w:widowControl w:val="0"/>
      <w:spacing w:after="120"/>
      <w:ind w:firstLine="380"/>
      <w:outlineLvl w:val="0"/>
    </w:pPr>
    <w:rPr>
      <w:rFonts w:ascii="Verdana" w:hAnsi="Verdana" w:eastAsia="Verdana" w:cs="Verdana"/>
      <w:b/>
    </w:rPr>
  </w:style>
  <w:style w:type="character" w:customStyle="1" w:styleId="47">
    <w:name w:val="Heading #1|1_"/>
    <w:basedOn w:val="2"/>
    <w:link w:val="46"/>
    <w:qFormat/>
    <w:uiPriority w:val="0"/>
    <w:rPr>
      <w:rFonts w:ascii="Verdana" w:hAnsi="Verdana" w:eastAsia="Verdana" w:cs="Verdana"/>
      <w:b/>
      <w:sz w:val="22"/>
      <w:u w:val="none"/>
    </w:rPr>
  </w:style>
  <w:style w:type="paragraph" w:customStyle="1" w:styleId="48">
    <w:name w:val="List Paragraph2"/>
    <w:basedOn w:val="1"/>
    <w:qFormat/>
    <w:uiPriority w:val="99"/>
    <w:pPr>
      <w:ind w:left="720"/>
      <w:contextualSpacing/>
    </w:pPr>
  </w:style>
  <w:style w:type="character" w:customStyle="1" w:styleId="49">
    <w:name w:val="Comment Text Char"/>
    <w:basedOn w:val="2"/>
    <w:link w:val="8"/>
    <w:qFormat/>
    <w:uiPriority w:val="99"/>
    <w:rPr>
      <w:rFonts w:asciiTheme="minorHAnsi" w:hAnsiTheme="minorHAnsi" w:eastAsiaTheme="minorHAnsi" w:cstheme="minorBidi"/>
      <w:sz w:val="22"/>
      <w:szCs w:val="22"/>
    </w:rPr>
  </w:style>
  <w:style w:type="character" w:customStyle="1" w:styleId="50">
    <w:name w:val="Comment Subject Char"/>
    <w:basedOn w:val="49"/>
    <w:link w:val="9"/>
    <w:semiHidden/>
    <w:qFormat/>
    <w:uiPriority w:val="99"/>
    <w:rPr>
      <w:rFonts w:asciiTheme="minorHAnsi" w:hAnsiTheme="minorHAnsi" w:eastAsiaTheme="minorHAnsi" w:cstheme="minorBidi"/>
      <w:b/>
      <w:bCs/>
      <w:sz w:val="22"/>
      <w:szCs w:val="22"/>
    </w:rPr>
  </w:style>
  <w:style w:type="character" w:customStyle="1" w:styleId="51">
    <w:name w:val="Heading #3|1_"/>
    <w:basedOn w:val="2"/>
    <w:link w:val="52"/>
    <w:uiPriority w:val="0"/>
    <w:rPr>
      <w:rFonts w:ascii="Calibri Light" w:hAnsi="Calibri Light" w:eastAsia="Calibri Light" w:cs="Calibri Light"/>
      <w:b/>
      <w:bCs/>
      <w:i/>
      <w:iCs/>
    </w:rPr>
  </w:style>
  <w:style w:type="paragraph" w:customStyle="1" w:styleId="52">
    <w:name w:val="Heading #3|1"/>
    <w:basedOn w:val="1"/>
    <w:link w:val="51"/>
    <w:uiPriority w:val="0"/>
    <w:pPr>
      <w:widowControl w:val="0"/>
      <w:spacing w:after="100" w:line="240" w:lineRule="auto"/>
      <w:outlineLvl w:val="2"/>
    </w:pPr>
    <w:rPr>
      <w:rFonts w:ascii="Calibri Light" w:hAnsi="Calibri Light" w:eastAsia="Calibri Light" w:cs="Calibri Light"/>
      <w:b/>
      <w:bCs/>
      <w:i/>
      <w:iCs/>
      <w:sz w:val="20"/>
      <w:szCs w:val="20"/>
    </w:rPr>
  </w:style>
  <w:style w:type="paragraph" w:styleId="53">
    <w:name w:val="List Paragraph"/>
    <w:basedOn w:val="1"/>
    <w:qFormat/>
    <w:uiPriority w:val="99"/>
    <w:pPr>
      <w:ind w:left="720"/>
      <w:contextualSpacing/>
    </w:pPr>
  </w:style>
  <w:style w:type="character" w:customStyle="1" w:styleId="54">
    <w:name w:val="Footnote|1_"/>
    <w:basedOn w:val="2"/>
    <w:link w:val="55"/>
    <w:uiPriority w:val="0"/>
    <w:rPr>
      <w:rFonts w:ascii="Calibri Light" w:hAnsi="Calibri Light" w:eastAsia="Calibri Light" w:cs="Calibri Light"/>
      <w:sz w:val="16"/>
      <w:szCs w:val="16"/>
    </w:rPr>
  </w:style>
  <w:style w:type="paragraph" w:customStyle="1" w:styleId="55">
    <w:name w:val="Footnote|1"/>
    <w:basedOn w:val="1"/>
    <w:link w:val="54"/>
    <w:qFormat/>
    <w:uiPriority w:val="0"/>
    <w:pPr>
      <w:widowControl w:val="0"/>
      <w:spacing w:after="0" w:line="240" w:lineRule="auto"/>
    </w:pPr>
    <w:rPr>
      <w:rFonts w:ascii="Calibri Light" w:hAnsi="Calibri Light" w:eastAsia="Calibri Light" w:cs="Calibri Light"/>
      <w:sz w:val="16"/>
      <w:szCs w:val="16"/>
    </w:rPr>
  </w:style>
  <w:style w:type="character" w:customStyle="1" w:styleId="56">
    <w:name w:val="Footnote Text Char"/>
    <w:basedOn w:val="2"/>
    <w:link w:val="12"/>
    <w:semiHidden/>
    <w:uiPriority w:val="99"/>
    <w:rPr>
      <w:rFonts w:eastAsia="Times New Roman"/>
      <w:color w:val="000000"/>
      <w:lang w:val="ro"/>
    </w:rPr>
  </w:style>
  <w:style w:type="character" w:customStyle="1" w:styleId="57">
    <w:name w:val="Table caption|1_"/>
    <w:basedOn w:val="2"/>
    <w:link w:val="58"/>
    <w:uiPriority w:val="0"/>
    <w:rPr>
      <w:rFonts w:ascii="Calibri Light" w:hAnsi="Calibri Light" w:eastAsia="Calibri Light" w:cs="Calibri Light"/>
      <w:i/>
      <w:iCs/>
    </w:rPr>
  </w:style>
  <w:style w:type="paragraph" w:customStyle="1" w:styleId="58">
    <w:name w:val="Table caption|1"/>
    <w:basedOn w:val="1"/>
    <w:link w:val="57"/>
    <w:uiPriority w:val="0"/>
    <w:pPr>
      <w:widowControl w:val="0"/>
      <w:spacing w:after="0" w:line="240" w:lineRule="auto"/>
    </w:pPr>
    <w:rPr>
      <w:rFonts w:ascii="Calibri Light" w:hAnsi="Calibri Light" w:eastAsia="Calibri Light" w:cs="Calibri Light"/>
      <w:i/>
      <w:iCs/>
      <w:sz w:val="20"/>
      <w:szCs w:val="20"/>
    </w:rPr>
  </w:style>
  <w:style w:type="character" w:customStyle="1" w:styleId="59">
    <w:name w:val="Body text (4)_"/>
    <w:link w:val="43"/>
    <w:uiPriority w:val="0"/>
    <w:rPr>
      <w:rFonts w:ascii="Segoe UI" w:hAnsi="Segoe UI" w:eastAsia="Segoe UI" w:cs="Segoe UI"/>
      <w:i/>
      <w:iCs/>
      <w:sz w:val="22"/>
      <w:szCs w:val="22"/>
      <w:shd w:val="clear" w:color="auto" w:fill="FFFFFF"/>
    </w:rPr>
  </w:style>
  <w:style w:type="character" w:customStyle="1" w:styleId="60">
    <w:name w:val="Body text (3)_"/>
    <w:link w:val="42"/>
    <w:uiPriority w:val="0"/>
    <w:rPr>
      <w:rFonts w:ascii="Calibri" w:hAnsi="Calibri" w:eastAsia="Calibri" w:cs="Calibri"/>
      <w:sz w:val="36"/>
      <w:szCs w:val="36"/>
      <w:shd w:val="clear" w:color="auto" w:fill="FFFFFF"/>
    </w:rPr>
  </w:style>
  <w:style w:type="character" w:customStyle="1" w:styleId="61">
    <w:name w:val="Body Text Char"/>
    <w:basedOn w:val="2"/>
    <w:link w:val="5"/>
    <w:uiPriority w:val="0"/>
    <w:rPr>
      <w:rFonts w:asciiTheme="minorHAnsi" w:hAnsiTheme="minorHAnsi" w:eastAsiaTheme="minorHAnsi" w:cstheme="minorBidi"/>
      <w:sz w:val="22"/>
      <w:szCs w:val="22"/>
    </w:rPr>
  </w:style>
  <w:style w:type="paragraph" w:customStyle="1" w:styleId="62">
    <w:name w:val="CM4"/>
    <w:basedOn w:val="28"/>
    <w:next w:val="28"/>
    <w:uiPriority w:val="99"/>
    <w:pPr>
      <w:widowControl/>
      <w:spacing w:after="0" w:line="240" w:lineRule="auto"/>
    </w:pPr>
    <w:rPr>
      <w:rFonts w:ascii="EUAlbertina" w:hAnsi="EUAlbertina" w:eastAsia="SimSun" w:cs="Times New Roman"/>
      <w:color w:val="auto"/>
      <w:szCs w:val="24"/>
    </w:rPr>
  </w:style>
  <w:style w:type="table" w:customStyle="1" w:styleId="63">
    <w:name w:val="Table Grid1"/>
    <w:basedOn w:val="3"/>
    <w:qFormat/>
    <w:uiPriority w:val="0"/>
    <w:pPr>
      <w:suppressAutoHyphens/>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4874BB-367B-43DC-9FEA-1A1A9539A9EA}">
  <ds:schemaRefs/>
</ds:datastoreItem>
</file>

<file path=docProps/app.xml><?xml version="1.0" encoding="utf-8"?>
<Properties xmlns="http://schemas.openxmlformats.org/officeDocument/2006/extended-properties" xmlns:vt="http://schemas.openxmlformats.org/officeDocument/2006/docPropsVTypes">
  <Template>Normal</Template>
  <Company>Ministerul Finantelor Publice</Company>
  <Pages>3</Pages>
  <Words>922</Words>
  <Characters>5262</Characters>
  <Lines>43</Lines>
  <Paragraphs>12</Paragraphs>
  <TotalTime>4</TotalTime>
  <ScaleCrop>false</ScaleCrop>
  <LinksUpToDate>false</LinksUpToDate>
  <CharactersWithSpaces>6172</CharactersWithSpaces>
  <Application>WPS Office_11.2.0.10463_F1E327BC-269C-435d-A152-05C5408002CA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2026-06-08T08:20:00Z</dcterms:created>
  <dc:creator>CRISTIAN-NICOLAE MARIN</dc:creator>
  <cp:lastModifiedBy>80063398</cp:lastModifiedBy>
  <cp:lastPrinted>2026-06-04T12:00:00Z</cp:lastPrinted>
  <dcterms:modified xsi:type="dcterms:W3CDTF">2026-06-10T13:17:44Z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Ministerul Finantelor Publice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ProductBuildVer">
    <vt:lpwstr>1033-11.2.0.10463</vt:lpwstr>
  </property>
  <property fmtid="{D5CDD505-2E9C-101B-9397-08002B2CF9AE}" pid="10" name="ICV">
    <vt:lpwstr>FB3E7EB0C9E941F7B6EBF880A909F625</vt:lpwstr>
  </property>
</Properties>
</file>